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FCA209" w14:textId="576D9F7E" w:rsidR="00DD546F" w:rsidRDefault="00DD546F" w:rsidP="00DD546F">
      <w:pPr>
        <w:pStyle w:val="BodyText"/>
        <w:spacing w:before="91"/>
        <w:ind w:left="2501"/>
      </w:pPr>
      <w:r>
        <w:rPr>
          <w:noProof/>
        </w:rPr>
        <w:drawing>
          <wp:anchor distT="0" distB="0" distL="0" distR="0" simplePos="0" relativeHeight="251659264" behindDoc="1" locked="0" layoutInCell="1" allowOverlap="1" wp14:anchorId="4478277C" wp14:editId="4445F934">
            <wp:simplePos x="0" y="0"/>
            <wp:positionH relativeFrom="margin">
              <wp:posOffset>-85725</wp:posOffset>
            </wp:positionH>
            <wp:positionV relativeFrom="paragraph">
              <wp:posOffset>-306070</wp:posOffset>
            </wp:positionV>
            <wp:extent cx="1620520" cy="1133475"/>
            <wp:effectExtent l="0" t="0" r="0" b="9525"/>
            <wp:wrapNone/>
            <wp:docPr id="1" name="image1.jpeg" descr="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descr="Shape&#10;&#10;Description automatically generated"/>
                    <pic:cNvPicPr/>
                  </pic:nvPicPr>
                  <pic:blipFill>
                    <a:blip r:embed="rId8" cstate="print"/>
                    <a:stretch>
                      <a:fillRect/>
                    </a:stretch>
                  </pic:blipFill>
                  <pic:spPr>
                    <a:xfrm>
                      <a:off x="0" y="0"/>
                      <a:ext cx="1620520" cy="1133475"/>
                    </a:xfrm>
                    <a:prstGeom prst="rect">
                      <a:avLst/>
                    </a:prstGeom>
                  </pic:spPr>
                </pic:pic>
              </a:graphicData>
            </a:graphic>
          </wp:anchor>
        </w:drawing>
      </w:r>
    </w:p>
    <w:p w14:paraId="0BCEB7BB" w14:textId="77777777" w:rsidR="00DD546F" w:rsidRDefault="00DD546F" w:rsidP="00DD546F">
      <w:pPr>
        <w:pStyle w:val="BodyText"/>
        <w:spacing w:before="91"/>
        <w:ind w:left="2501"/>
      </w:pPr>
    </w:p>
    <w:p w14:paraId="724CD217" w14:textId="4B761349" w:rsidR="00DD546F" w:rsidRDefault="00DD546F" w:rsidP="00DD546F">
      <w:pPr>
        <w:pStyle w:val="BodyText"/>
        <w:spacing w:before="91"/>
        <w:ind w:left="2501"/>
      </w:pPr>
      <w:r>
        <w:t>300</w:t>
      </w:r>
      <w:r>
        <w:rPr>
          <w:spacing w:val="-5"/>
        </w:rPr>
        <w:t xml:space="preserve"> </w:t>
      </w:r>
      <w:r>
        <w:t>Trinity</w:t>
      </w:r>
      <w:r>
        <w:rPr>
          <w:spacing w:val="-3"/>
        </w:rPr>
        <w:t xml:space="preserve"> </w:t>
      </w:r>
      <w:r>
        <w:t>Campus</w:t>
      </w:r>
      <w:r>
        <w:rPr>
          <w:spacing w:val="-2"/>
        </w:rPr>
        <w:t xml:space="preserve"> </w:t>
      </w:r>
      <w:r>
        <w:t>Circle</w:t>
      </w:r>
      <w:r>
        <w:rPr>
          <w:spacing w:val="-5"/>
        </w:rPr>
        <w:t xml:space="preserve"> </w:t>
      </w:r>
      <w:r>
        <w:t>•</w:t>
      </w:r>
      <w:r>
        <w:rPr>
          <w:spacing w:val="-3"/>
        </w:rPr>
        <w:t xml:space="preserve"> </w:t>
      </w:r>
      <w:r>
        <w:t>Fort</w:t>
      </w:r>
      <w:r>
        <w:rPr>
          <w:spacing w:val="-4"/>
        </w:rPr>
        <w:t xml:space="preserve"> </w:t>
      </w:r>
      <w:r>
        <w:t>Worth,</w:t>
      </w:r>
      <w:r>
        <w:rPr>
          <w:spacing w:val="-3"/>
        </w:rPr>
        <w:t xml:space="preserve"> </w:t>
      </w:r>
      <w:r>
        <w:t>Texas</w:t>
      </w:r>
      <w:r>
        <w:rPr>
          <w:spacing w:val="-4"/>
        </w:rPr>
        <w:t xml:space="preserve"> </w:t>
      </w:r>
      <w:r>
        <w:t>76102-6524</w:t>
      </w:r>
      <w:r>
        <w:rPr>
          <w:spacing w:val="-3"/>
        </w:rPr>
        <w:t xml:space="preserve"> </w:t>
      </w:r>
      <w:r>
        <w:t>•</w:t>
      </w:r>
      <w:r>
        <w:rPr>
          <w:spacing w:val="-3"/>
        </w:rPr>
        <w:t xml:space="preserve"> </w:t>
      </w:r>
      <w:r>
        <w:t>817-515-</w:t>
      </w:r>
      <w:r>
        <w:rPr>
          <w:spacing w:val="-4"/>
        </w:rPr>
        <w:t>5201</w:t>
      </w:r>
    </w:p>
    <w:p w14:paraId="61320F3D" w14:textId="146B3D1B" w:rsidR="004511C6" w:rsidRDefault="004511C6"/>
    <w:p w14:paraId="14E788D3" w14:textId="77777777" w:rsidR="00767221" w:rsidRPr="00D86ACB" w:rsidRDefault="00767221" w:rsidP="00767221">
      <w:pPr>
        <w:pStyle w:val="NoSpacing"/>
        <w:rPr>
          <w:rFonts w:ascii="Calibri" w:eastAsia="Calibri" w:hAnsi="Calibri" w:cs="Calibri"/>
        </w:rPr>
      </w:pPr>
      <w:r w:rsidRPr="00D86ACB">
        <w:rPr>
          <w:rFonts w:ascii="Calibri" w:eastAsia="Calibri" w:hAnsi="Calibri" w:cs="Calibri"/>
        </w:rPr>
        <w:t>Dear Chair Victoria Ford:</w:t>
      </w:r>
    </w:p>
    <w:p w14:paraId="1178D03C" w14:textId="77777777" w:rsidR="00767221" w:rsidRPr="00D86ACB" w:rsidRDefault="00767221" w:rsidP="00767221">
      <w:pPr>
        <w:pStyle w:val="NoSpacing"/>
        <w:rPr>
          <w:rFonts w:ascii="Calibri" w:eastAsia="Calibri" w:hAnsi="Calibri" w:cs="Calibri"/>
        </w:rPr>
      </w:pPr>
    </w:p>
    <w:p w14:paraId="62D94F82" w14:textId="77777777" w:rsidR="00767221" w:rsidRPr="00D86ACB" w:rsidRDefault="00767221" w:rsidP="00767221">
      <w:pPr>
        <w:pStyle w:val="NoSpacing"/>
        <w:rPr>
          <w:rFonts w:ascii="Calibri" w:eastAsia="Calibri" w:hAnsi="Calibri" w:cs="Calibri"/>
        </w:rPr>
      </w:pPr>
      <w:r w:rsidRPr="00D86ACB">
        <w:rPr>
          <w:rFonts w:ascii="Calibri" w:eastAsia="Calibri" w:hAnsi="Calibri" w:cs="Calibri"/>
        </w:rPr>
        <w:t>Tarrant County College (TCC) is deeply committed to addressing the critical healthcare workforce shortage facing Texas. As a leading provider of allied health education in Tarrant County, the state’s third most populous region, we have a vested interest in developing a robust pipeline of qualified healthcare professionals. The shortage of nurses, medical assistants, and other allied health workers is significantly impacting the delivery of care to our community. This testimony outlines Tarrant County College’s commitment to addressing this crisis and provides recommendations for strengthening the healthcare workforce pipeline.</w:t>
      </w:r>
    </w:p>
    <w:p w14:paraId="45CC1388" w14:textId="77777777" w:rsidR="00767221" w:rsidRPr="00D86ACB" w:rsidRDefault="00767221" w:rsidP="00767221">
      <w:pPr>
        <w:pStyle w:val="NoSpacing"/>
        <w:rPr>
          <w:rFonts w:ascii="Calibri" w:eastAsia="Calibri" w:hAnsi="Calibri" w:cs="Calibri"/>
        </w:rPr>
      </w:pPr>
    </w:p>
    <w:p w14:paraId="41161210" w14:textId="77777777" w:rsidR="00767221" w:rsidRPr="00D86ACB" w:rsidRDefault="00767221" w:rsidP="00767221">
      <w:pPr>
        <w:pStyle w:val="NoSpacing"/>
        <w:rPr>
          <w:rFonts w:ascii="Calibri" w:eastAsia="Calibri" w:hAnsi="Calibri" w:cs="Calibri"/>
        </w:rPr>
      </w:pPr>
      <w:r w:rsidRPr="00D86ACB">
        <w:rPr>
          <w:rFonts w:ascii="Calibri" w:eastAsia="Calibri" w:hAnsi="Calibri" w:cs="Calibri"/>
        </w:rPr>
        <w:t>We applaud the Texas Higher Education Board’s focus on this critical issue and stand ready to partner with the Healthcare Workforce Task Force to develop effective solutions.</w:t>
      </w:r>
    </w:p>
    <w:p w14:paraId="06BFB87F" w14:textId="77777777" w:rsidR="00767221" w:rsidRPr="00D86ACB" w:rsidRDefault="00767221" w:rsidP="00767221">
      <w:pPr>
        <w:pStyle w:val="NoSpacing"/>
        <w:rPr>
          <w:rFonts w:ascii="Calibri" w:eastAsia="Calibri" w:hAnsi="Calibri" w:cs="Calibri"/>
        </w:rPr>
      </w:pPr>
    </w:p>
    <w:p w14:paraId="04159AF6" w14:textId="77777777" w:rsidR="00767221" w:rsidRPr="00D86ACB" w:rsidRDefault="00767221" w:rsidP="00767221">
      <w:pPr>
        <w:pStyle w:val="NoSpacing"/>
        <w:rPr>
          <w:rFonts w:ascii="Calibri" w:eastAsia="Calibri" w:hAnsi="Calibri" w:cs="Calibri"/>
        </w:rPr>
      </w:pPr>
      <w:r w:rsidRPr="00D86ACB">
        <w:rPr>
          <w:rFonts w:ascii="Calibri" w:eastAsia="Calibri" w:hAnsi="Calibri" w:cs="Calibri"/>
        </w:rPr>
        <w:t>Tarrant County College has a proven track record of meeting the community’s workforce needs for over 50 years. Our extensive portfolio of over 15 allied health programs, encompassing nursing, medical assisting, radiology, pharmacy technology, and more, annually educates approximately 1,000 students. These programs are critical to ensuring a healthy and thriving community.</w:t>
      </w:r>
    </w:p>
    <w:p w14:paraId="4BE67308" w14:textId="77777777" w:rsidR="00767221" w:rsidRPr="00D86ACB" w:rsidRDefault="00767221" w:rsidP="00767221">
      <w:pPr>
        <w:pStyle w:val="NoSpacing"/>
        <w:rPr>
          <w:rFonts w:ascii="Calibri" w:eastAsia="Calibri" w:hAnsi="Calibri" w:cs="Calibri"/>
        </w:rPr>
      </w:pPr>
    </w:p>
    <w:p w14:paraId="62D7E56D" w14:textId="77777777" w:rsidR="00767221" w:rsidRPr="00D86ACB" w:rsidRDefault="00767221" w:rsidP="00767221">
      <w:pPr>
        <w:pStyle w:val="NoSpacing"/>
        <w:rPr>
          <w:rFonts w:ascii="Calibri" w:eastAsia="Calibri" w:hAnsi="Calibri" w:cs="Calibri"/>
        </w:rPr>
      </w:pPr>
      <w:r w:rsidRPr="00D86ACB">
        <w:rPr>
          <w:rFonts w:ascii="Calibri" w:eastAsia="Calibri" w:hAnsi="Calibri" w:cs="Calibri"/>
        </w:rPr>
        <w:t>Despite our efforts, financial barriers continue to impede access to higher education for many aspiring healthcare professionals. To effectively address the healthcare workforce crisis, a comprehensive approach is essential.</w:t>
      </w:r>
    </w:p>
    <w:p w14:paraId="0F89798A" w14:textId="77777777" w:rsidR="00767221" w:rsidRPr="00D86ACB" w:rsidRDefault="00767221" w:rsidP="00767221">
      <w:pPr>
        <w:pStyle w:val="NoSpacing"/>
        <w:rPr>
          <w:rFonts w:ascii="Calibri" w:eastAsia="Calibri" w:hAnsi="Calibri" w:cs="Calibri"/>
        </w:rPr>
      </w:pPr>
    </w:p>
    <w:p w14:paraId="28086F09" w14:textId="77777777" w:rsidR="00767221" w:rsidRPr="00D86ACB" w:rsidRDefault="00767221" w:rsidP="00767221">
      <w:pPr>
        <w:pStyle w:val="NoSpacing"/>
        <w:rPr>
          <w:rFonts w:ascii="Calibri" w:eastAsia="Calibri" w:hAnsi="Calibri" w:cs="Calibri"/>
          <w:b/>
          <w:bCs/>
        </w:rPr>
      </w:pPr>
      <w:r w:rsidRPr="00D86ACB">
        <w:rPr>
          <w:rFonts w:ascii="Calibri" w:eastAsia="Calibri" w:hAnsi="Calibri" w:cs="Calibri"/>
          <w:b/>
          <w:bCs/>
        </w:rPr>
        <w:t>Recommendations:</w:t>
      </w:r>
    </w:p>
    <w:p w14:paraId="6698862E" w14:textId="77777777" w:rsidR="00767221" w:rsidRPr="00D86ACB" w:rsidRDefault="00767221" w:rsidP="00767221">
      <w:pPr>
        <w:pStyle w:val="NoSpacing"/>
        <w:rPr>
          <w:rFonts w:ascii="Calibri" w:eastAsia="Calibri" w:hAnsi="Calibri" w:cs="Calibri"/>
          <w:b/>
          <w:bCs/>
        </w:rPr>
      </w:pPr>
    </w:p>
    <w:p w14:paraId="046091B8" w14:textId="77777777" w:rsidR="00767221" w:rsidRPr="00D86ACB" w:rsidRDefault="00767221" w:rsidP="00767221">
      <w:pPr>
        <w:pStyle w:val="NoSpacing"/>
        <w:numPr>
          <w:ilvl w:val="0"/>
          <w:numId w:val="2"/>
        </w:numPr>
        <w:rPr>
          <w:rFonts w:ascii="Calibri" w:eastAsia="Calibri" w:hAnsi="Calibri" w:cs="Calibri"/>
          <w:b/>
          <w:bCs/>
        </w:rPr>
      </w:pPr>
      <w:r w:rsidRPr="00B62853">
        <w:rPr>
          <w:rFonts w:ascii="Calibri" w:eastAsia="Calibri" w:hAnsi="Calibri" w:cs="Calibri"/>
          <w:b/>
          <w:bCs/>
        </w:rPr>
        <w:t>To effectively address the critical healthcare workforce shortage in Texas, a comprehensive and multifaceted approach is essential.</w:t>
      </w:r>
      <w:r w:rsidRPr="00B62853">
        <w:rPr>
          <w:rFonts w:ascii="Calibri" w:eastAsia="Calibri" w:hAnsi="Calibri" w:cs="Calibri"/>
        </w:rPr>
        <w:t xml:space="preserve"> While the state's investment in nursing has been commendable, a broader focus on the entire healthcare workforce pipeline is necessary.</w:t>
      </w:r>
    </w:p>
    <w:p w14:paraId="07C2EEC1" w14:textId="77777777" w:rsidR="00767221" w:rsidRPr="00B62853" w:rsidRDefault="00767221" w:rsidP="00767221">
      <w:pPr>
        <w:pStyle w:val="NoSpacing"/>
        <w:ind w:left="720"/>
        <w:rPr>
          <w:rFonts w:ascii="Calibri" w:eastAsia="Calibri" w:hAnsi="Calibri" w:cs="Calibri"/>
          <w:b/>
          <w:bCs/>
        </w:rPr>
      </w:pPr>
    </w:p>
    <w:p w14:paraId="5C4E0A59" w14:textId="77777777" w:rsidR="00767221" w:rsidRPr="00B62853" w:rsidRDefault="00767221" w:rsidP="00767221">
      <w:pPr>
        <w:pStyle w:val="NoSpacing"/>
        <w:numPr>
          <w:ilvl w:val="0"/>
          <w:numId w:val="2"/>
        </w:numPr>
        <w:rPr>
          <w:rFonts w:ascii="Calibri" w:eastAsia="Calibri" w:hAnsi="Calibri" w:cs="Calibri"/>
        </w:rPr>
      </w:pPr>
      <w:r w:rsidRPr="00B62853">
        <w:rPr>
          <w:rFonts w:ascii="Calibri" w:eastAsia="Calibri" w:hAnsi="Calibri" w:cs="Calibri"/>
          <w:b/>
          <w:bCs/>
        </w:rPr>
        <w:t>A comprehensive assessment of workforce needs, including allied health professions, is critical to identify specific shortages and develop targeted solutions.</w:t>
      </w:r>
      <w:r w:rsidRPr="00B62853">
        <w:rPr>
          <w:rFonts w:ascii="Calibri" w:eastAsia="Calibri" w:hAnsi="Calibri" w:cs="Calibri"/>
        </w:rPr>
        <w:t xml:space="preserve"> Streamlining education and certification processes for allied health professionals, coupled with removing administrative barriers to program development, can expedite workforce entry. For instance, TCC's nursing program's partnership with Medical City Healthcare demonstrates the positive impact of industry collaboration on program development and student outcomes.</w:t>
      </w:r>
    </w:p>
    <w:p w14:paraId="38EFE6ED" w14:textId="77777777" w:rsidR="00767221" w:rsidRPr="00D86ACB" w:rsidRDefault="00767221" w:rsidP="00767221">
      <w:pPr>
        <w:pStyle w:val="NoSpacing"/>
        <w:ind w:left="720"/>
        <w:rPr>
          <w:rFonts w:ascii="Calibri" w:eastAsia="Calibri" w:hAnsi="Calibri" w:cs="Calibri"/>
        </w:rPr>
      </w:pPr>
    </w:p>
    <w:p w14:paraId="667AEFD5" w14:textId="77777777" w:rsidR="00767221" w:rsidRPr="00B62853" w:rsidRDefault="00767221" w:rsidP="00767221">
      <w:pPr>
        <w:pStyle w:val="NoSpacing"/>
        <w:numPr>
          <w:ilvl w:val="0"/>
          <w:numId w:val="2"/>
        </w:numPr>
        <w:rPr>
          <w:rFonts w:ascii="Calibri" w:eastAsia="Calibri" w:hAnsi="Calibri" w:cs="Calibri"/>
        </w:rPr>
      </w:pPr>
      <w:r w:rsidRPr="00B62853">
        <w:rPr>
          <w:rFonts w:ascii="Calibri" w:eastAsia="Calibri" w:hAnsi="Calibri" w:cs="Calibri"/>
          <w:b/>
          <w:bCs/>
        </w:rPr>
        <w:t>Expanded financial support for all allied health programs is imperative to increase access to healthcare education.</w:t>
      </w:r>
      <w:r w:rsidRPr="00B62853">
        <w:rPr>
          <w:rFonts w:ascii="Calibri" w:eastAsia="Calibri" w:hAnsi="Calibri" w:cs="Calibri"/>
        </w:rPr>
        <w:t xml:space="preserve"> While nursing and physician education have received significant attention</w:t>
      </w:r>
      <w:r w:rsidRPr="00D86ACB">
        <w:rPr>
          <w:rFonts w:ascii="Calibri" w:eastAsia="Calibri" w:hAnsi="Calibri" w:cs="Calibri"/>
        </w:rPr>
        <w:t xml:space="preserve"> from the State</w:t>
      </w:r>
      <w:r w:rsidRPr="00B62853">
        <w:rPr>
          <w:rFonts w:ascii="Calibri" w:eastAsia="Calibri" w:hAnsi="Calibri" w:cs="Calibri"/>
        </w:rPr>
        <w:t>, investing in scholarships, grants, and program funding for allied health professionals will be instrumental in growing the workforce.</w:t>
      </w:r>
    </w:p>
    <w:p w14:paraId="154FA123" w14:textId="77777777" w:rsidR="00767221" w:rsidRPr="00D86ACB" w:rsidRDefault="00767221" w:rsidP="00767221">
      <w:pPr>
        <w:pStyle w:val="NoSpacing"/>
        <w:ind w:left="720"/>
        <w:rPr>
          <w:rFonts w:ascii="Calibri" w:eastAsia="Calibri" w:hAnsi="Calibri" w:cs="Calibri"/>
        </w:rPr>
      </w:pPr>
    </w:p>
    <w:p w14:paraId="2AE57EA1" w14:textId="77777777" w:rsidR="00767221" w:rsidRPr="00D86ACB" w:rsidRDefault="00767221" w:rsidP="00767221">
      <w:pPr>
        <w:pStyle w:val="NoSpacing"/>
        <w:numPr>
          <w:ilvl w:val="0"/>
          <w:numId w:val="2"/>
        </w:numPr>
        <w:rPr>
          <w:rFonts w:ascii="Calibri" w:eastAsia="Calibri" w:hAnsi="Calibri" w:cs="Calibri"/>
        </w:rPr>
      </w:pPr>
      <w:r w:rsidRPr="00B62853">
        <w:rPr>
          <w:rFonts w:ascii="Calibri" w:eastAsia="Calibri" w:hAnsi="Calibri" w:cs="Calibri"/>
          <w:b/>
          <w:bCs/>
        </w:rPr>
        <w:t>Strengthening faculty development through initiatives like healthcare faculty academies is crucial to maintaining high-quality healthcare education.</w:t>
      </w:r>
      <w:r w:rsidRPr="00B62853">
        <w:rPr>
          <w:rFonts w:ascii="Calibri" w:eastAsia="Calibri" w:hAnsi="Calibri" w:cs="Calibri"/>
        </w:rPr>
        <w:t xml:space="preserve"> By investing in faculty development, institutions can ensure a consistent supply of qualified educators to meet the growing demand for healthcare professionals.</w:t>
      </w:r>
    </w:p>
    <w:p w14:paraId="4137A1D5" w14:textId="77777777" w:rsidR="00767221" w:rsidRPr="00D86ACB" w:rsidRDefault="00767221" w:rsidP="00767221">
      <w:pPr>
        <w:pStyle w:val="ListParagraph"/>
        <w:rPr>
          <w:rFonts w:ascii="Calibri" w:eastAsia="Calibri" w:hAnsi="Calibri" w:cs="Calibri"/>
          <w:b/>
          <w:bCs/>
        </w:rPr>
      </w:pPr>
    </w:p>
    <w:p w14:paraId="0E483CD4" w14:textId="77777777" w:rsidR="00767221" w:rsidRPr="00D86ACB" w:rsidRDefault="00767221" w:rsidP="00767221">
      <w:pPr>
        <w:pStyle w:val="NoSpacing"/>
        <w:numPr>
          <w:ilvl w:val="0"/>
          <w:numId w:val="2"/>
        </w:numPr>
        <w:rPr>
          <w:rFonts w:ascii="Calibri" w:eastAsia="Calibri" w:hAnsi="Calibri" w:cs="Calibri"/>
        </w:rPr>
      </w:pPr>
      <w:r w:rsidRPr="00D86ACB">
        <w:rPr>
          <w:rFonts w:ascii="Calibri" w:eastAsia="Calibri" w:hAnsi="Calibri" w:cs="Calibri"/>
          <w:b/>
          <w:bCs/>
        </w:rPr>
        <w:t xml:space="preserve">Robust industry partnerships are essential to align healthcare education with workforce needs. </w:t>
      </w:r>
      <w:r w:rsidRPr="00D86ACB">
        <w:rPr>
          <w:rFonts w:ascii="Calibri" w:eastAsia="Calibri" w:hAnsi="Calibri" w:cs="Calibri"/>
        </w:rPr>
        <w:t xml:space="preserve">Collaborations between educational institutions and healthcare providers can facilitate work-based learning, clinical rotations, and employment opportunities, ultimately producing more practice-ready graduates. TCC's imaging sciences department exemplifies this through successful partnerships with area hospitals, </w:t>
      </w:r>
      <w:r w:rsidRPr="00D86ACB">
        <w:rPr>
          <w:rFonts w:ascii="Calibri" w:eastAsia="Calibri" w:hAnsi="Calibri" w:cs="Calibri"/>
          <w:b/>
          <w:bCs/>
        </w:rPr>
        <w:t>resulting in innovative programs like the stackable</w:t>
      </w:r>
      <w:r w:rsidRPr="00D86ACB">
        <w:rPr>
          <w:rFonts w:ascii="Calibri" w:eastAsia="Calibri" w:hAnsi="Calibri" w:cs="Calibri"/>
        </w:rPr>
        <w:t xml:space="preserve"> Computed Tomography (CT) certificate and CE Cardio Electrophysiology (EP) Technology programs. These collaborations not only drive curriculum development but also address workforce shortages by </w:t>
      </w:r>
      <w:r w:rsidRPr="00D86ACB">
        <w:rPr>
          <w:rFonts w:ascii="Calibri" w:eastAsia="Calibri" w:hAnsi="Calibri" w:cs="Calibri"/>
          <w:b/>
          <w:bCs/>
        </w:rPr>
        <w:t>offering flexible, stackable credential options</w:t>
      </w:r>
      <w:r w:rsidRPr="00D86ACB">
        <w:rPr>
          <w:rFonts w:ascii="Calibri" w:eastAsia="Calibri" w:hAnsi="Calibri" w:cs="Calibri"/>
        </w:rPr>
        <w:t xml:space="preserve"> that facilitate entry and advancement in the healthcare field.</w:t>
      </w:r>
    </w:p>
    <w:p w14:paraId="04523955" w14:textId="77777777" w:rsidR="00767221" w:rsidRPr="00D86ACB" w:rsidRDefault="00767221" w:rsidP="00767221">
      <w:pPr>
        <w:pStyle w:val="NoSpacing"/>
        <w:ind w:left="720"/>
        <w:rPr>
          <w:rFonts w:ascii="Calibri" w:eastAsia="Calibri" w:hAnsi="Calibri" w:cs="Calibri"/>
        </w:rPr>
      </w:pPr>
    </w:p>
    <w:p w14:paraId="616E1AB7" w14:textId="77777777" w:rsidR="00767221" w:rsidRPr="00B62853" w:rsidRDefault="00767221" w:rsidP="00767221">
      <w:pPr>
        <w:pStyle w:val="NoSpacing"/>
        <w:numPr>
          <w:ilvl w:val="0"/>
          <w:numId w:val="2"/>
        </w:numPr>
        <w:rPr>
          <w:rFonts w:ascii="Calibri" w:eastAsia="Calibri" w:hAnsi="Calibri" w:cs="Calibri"/>
        </w:rPr>
      </w:pPr>
      <w:r w:rsidRPr="00B62853">
        <w:rPr>
          <w:rFonts w:ascii="Calibri" w:eastAsia="Calibri" w:hAnsi="Calibri" w:cs="Calibri"/>
          <w:b/>
          <w:bCs/>
        </w:rPr>
        <w:t>Comprehensive data collection</w:t>
      </w:r>
      <w:r>
        <w:rPr>
          <w:rFonts w:ascii="Calibri" w:eastAsia="Calibri" w:hAnsi="Calibri" w:cs="Calibri"/>
          <w:b/>
          <w:bCs/>
        </w:rPr>
        <w:t xml:space="preserve"> and reporting</w:t>
      </w:r>
      <w:r w:rsidRPr="00B62853">
        <w:rPr>
          <w:rFonts w:ascii="Calibri" w:eastAsia="Calibri" w:hAnsi="Calibri" w:cs="Calibri"/>
          <w:b/>
          <w:bCs/>
        </w:rPr>
        <w:t xml:space="preserve"> on healthcare workforce needs, program outcomes, and graduate employment is essential for informed decision-making.</w:t>
      </w:r>
      <w:r w:rsidRPr="00B62853">
        <w:rPr>
          <w:rFonts w:ascii="Calibri" w:eastAsia="Calibri" w:hAnsi="Calibri" w:cs="Calibri"/>
        </w:rPr>
        <w:t xml:space="preserve"> Investing in robust data systems will enable policymakers and institutions to identify trends, anticipate workforce shortages, and optimize healthcare education and workforce development strategies.</w:t>
      </w:r>
    </w:p>
    <w:p w14:paraId="5803B818" w14:textId="77777777" w:rsidR="00767221" w:rsidRPr="00D86ACB" w:rsidRDefault="00767221" w:rsidP="00767221">
      <w:pPr>
        <w:pStyle w:val="NoSpacing"/>
        <w:ind w:left="720"/>
        <w:rPr>
          <w:rFonts w:ascii="Calibri" w:eastAsia="Calibri" w:hAnsi="Calibri" w:cs="Calibri"/>
        </w:rPr>
      </w:pPr>
    </w:p>
    <w:p w14:paraId="21BA53DA" w14:textId="77777777" w:rsidR="00767221" w:rsidRPr="00B62853" w:rsidRDefault="00767221" w:rsidP="00767221">
      <w:pPr>
        <w:pStyle w:val="NoSpacing"/>
        <w:numPr>
          <w:ilvl w:val="0"/>
          <w:numId w:val="2"/>
        </w:numPr>
        <w:rPr>
          <w:rFonts w:ascii="Calibri" w:eastAsia="Calibri" w:hAnsi="Calibri" w:cs="Calibri"/>
        </w:rPr>
      </w:pPr>
      <w:r w:rsidRPr="00B62853">
        <w:rPr>
          <w:rFonts w:ascii="Calibri" w:eastAsia="Calibri" w:hAnsi="Calibri" w:cs="Calibri"/>
          <w:b/>
          <w:bCs/>
        </w:rPr>
        <w:t>Streamlining administrative processes within the Texas Higher Education Coordinating Board is crucial to reducing barriers to program development.</w:t>
      </w:r>
      <w:r w:rsidRPr="00B62853">
        <w:rPr>
          <w:rFonts w:ascii="Calibri" w:eastAsia="Calibri" w:hAnsi="Calibri" w:cs="Calibri"/>
        </w:rPr>
        <w:t xml:space="preserve"> Simplifying program approval, accreditation, and licensure procedures will expedite the process of launching new programs and expanding existing ones, allowing institutions to focus on delivering high-quality education.</w:t>
      </w:r>
    </w:p>
    <w:p w14:paraId="042F9197" w14:textId="77777777" w:rsidR="00767221" w:rsidRPr="00D86ACB" w:rsidRDefault="00767221" w:rsidP="00767221">
      <w:pPr>
        <w:pStyle w:val="NoSpacing"/>
        <w:rPr>
          <w:rFonts w:ascii="Calibri" w:eastAsia="Calibri" w:hAnsi="Calibri" w:cs="Calibri"/>
        </w:rPr>
      </w:pPr>
    </w:p>
    <w:p w14:paraId="2FF0F498" w14:textId="77777777" w:rsidR="00767221" w:rsidRPr="00D86ACB" w:rsidRDefault="00767221" w:rsidP="00767221">
      <w:pPr>
        <w:pStyle w:val="NoSpacing"/>
        <w:rPr>
          <w:rFonts w:ascii="Calibri" w:eastAsia="Calibri" w:hAnsi="Calibri" w:cs="Calibri"/>
        </w:rPr>
      </w:pPr>
      <w:r w:rsidRPr="00D86ACB">
        <w:rPr>
          <w:rFonts w:ascii="Calibri" w:eastAsia="Calibri" w:hAnsi="Calibri" w:cs="Calibri"/>
        </w:rPr>
        <w:t>Tarrant County College is committed to working collaboratively with the Texas Higher Education Board and other stakeholders to develop comprehensive solutions to the healthcare workforce shortage. By implementing these recommendations, we can create a robust healthcare workforce that meets the needs of our communities.</w:t>
      </w:r>
    </w:p>
    <w:p w14:paraId="49E44189" w14:textId="77777777" w:rsidR="00767221" w:rsidRPr="00D86ACB" w:rsidRDefault="00767221" w:rsidP="00767221">
      <w:pPr>
        <w:pStyle w:val="NoSpacing"/>
        <w:rPr>
          <w:rFonts w:ascii="Calibri" w:eastAsia="Calibri" w:hAnsi="Calibri" w:cs="Calibri"/>
        </w:rPr>
      </w:pPr>
    </w:p>
    <w:p w14:paraId="11235E5B" w14:textId="54B30833" w:rsidR="00767221" w:rsidRDefault="00767221" w:rsidP="00767221">
      <w:pPr>
        <w:tabs>
          <w:tab w:val="left" w:pos="1224"/>
          <w:tab w:val="left" w:pos="1225"/>
        </w:tabs>
        <w:rPr>
          <w:rFonts w:ascii="Times New Roman" w:hAnsi="Times New Roman" w:cs="Times New Roman"/>
        </w:rPr>
      </w:pPr>
      <w:r w:rsidRPr="00D86ACB">
        <w:rPr>
          <w:rFonts w:ascii="Calibri" w:eastAsia="Calibri" w:hAnsi="Calibri" w:cs="Calibri"/>
        </w:rPr>
        <w:t>We look forward to the opportunity to contribute our expertise and resources to this critical effort.</w:t>
      </w:r>
    </w:p>
    <w:p w14:paraId="5B6043DA" w14:textId="77777777" w:rsidR="00767221" w:rsidRDefault="00767221" w:rsidP="00767221">
      <w:pPr>
        <w:pStyle w:val="NormalWeb"/>
      </w:pPr>
      <w:r>
        <w:rPr>
          <w:i/>
          <w:iCs/>
        </w:rPr>
        <w:t>Sean</w:t>
      </w:r>
    </w:p>
    <w:p w14:paraId="1717FA88" w14:textId="77777777" w:rsidR="00767221" w:rsidRDefault="00767221" w:rsidP="00767221">
      <w:pPr>
        <w:pStyle w:val="NormalWeb"/>
      </w:pPr>
      <w:r>
        <w:rPr>
          <w:b/>
          <w:bCs/>
        </w:rPr>
        <w:t xml:space="preserve">S. Sean Madison, </w:t>
      </w:r>
      <w:proofErr w:type="spellStart"/>
      <w:r>
        <w:rPr>
          <w:b/>
          <w:bCs/>
        </w:rPr>
        <w:t>Ed.D</w:t>
      </w:r>
      <w:proofErr w:type="spellEnd"/>
      <w:r>
        <w:rPr>
          <w:b/>
          <w:bCs/>
        </w:rPr>
        <w:t>.</w:t>
      </w:r>
    </w:p>
    <w:p w14:paraId="0DF3024F" w14:textId="77777777" w:rsidR="00767221" w:rsidRDefault="00767221" w:rsidP="00767221">
      <w:pPr>
        <w:pStyle w:val="NormalWeb"/>
      </w:pPr>
      <w:r>
        <w:rPr>
          <w:i/>
          <w:iCs/>
        </w:rPr>
        <w:t xml:space="preserve">President </w:t>
      </w:r>
      <w:r>
        <w:t>| Tarrant County College – Trinity River</w:t>
      </w:r>
    </w:p>
    <w:p w14:paraId="0A11B622" w14:textId="12975EAA" w:rsidR="0040299C" w:rsidRPr="00E05FA3" w:rsidRDefault="0040299C" w:rsidP="007162A7">
      <w:pPr>
        <w:tabs>
          <w:tab w:val="left" w:pos="1224"/>
          <w:tab w:val="left" w:pos="1225"/>
        </w:tabs>
        <w:spacing w:after="0"/>
        <w:rPr>
          <w:rFonts w:ascii="Times New Roman" w:hAnsi="Times New Roman" w:cs="Times New Roman"/>
        </w:rPr>
      </w:pPr>
      <w:bookmarkStart w:id="0" w:name="_GoBack"/>
      <w:bookmarkEnd w:id="0"/>
    </w:p>
    <w:sectPr w:rsidR="0040299C" w:rsidRPr="00E05FA3" w:rsidSect="0040299C">
      <w:pgSz w:w="12240" w:h="15840"/>
      <w:pgMar w:top="1440" w:right="1440" w:bottom="36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3F2C4D"/>
    <w:multiLevelType w:val="hybridMultilevel"/>
    <w:tmpl w:val="76FACE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10D05FF"/>
    <w:multiLevelType w:val="hybridMultilevel"/>
    <w:tmpl w:val="836AE59E"/>
    <w:lvl w:ilvl="0" w:tplc="62AE03CE">
      <w:numFmt w:val="bullet"/>
      <w:lvlText w:val="•"/>
      <w:lvlJc w:val="left"/>
      <w:pPr>
        <w:ind w:left="732" w:hanging="366"/>
      </w:pPr>
      <w:rPr>
        <w:rFonts w:ascii="Arial" w:eastAsia="Arial" w:hAnsi="Arial" w:cs="Arial" w:hint="default"/>
        <w:color w:val="383834"/>
        <w:w w:val="105"/>
        <w:sz w:val="21"/>
        <w:szCs w:val="21"/>
      </w:rPr>
    </w:lvl>
    <w:lvl w:ilvl="1" w:tplc="46906664">
      <w:numFmt w:val="bullet"/>
      <w:lvlText w:val="•"/>
      <w:lvlJc w:val="left"/>
      <w:pPr>
        <w:ind w:left="742" w:hanging="366"/>
      </w:pPr>
      <w:rPr>
        <w:rFonts w:hint="default"/>
      </w:rPr>
    </w:lvl>
    <w:lvl w:ilvl="2" w:tplc="8E06103C">
      <w:numFmt w:val="bullet"/>
      <w:lvlText w:val="•"/>
      <w:lvlJc w:val="left"/>
      <w:pPr>
        <w:ind w:left="1630" w:hanging="366"/>
      </w:pPr>
      <w:rPr>
        <w:rFonts w:hint="default"/>
      </w:rPr>
    </w:lvl>
    <w:lvl w:ilvl="3" w:tplc="4A0058A2">
      <w:numFmt w:val="bullet"/>
      <w:lvlText w:val="•"/>
      <w:lvlJc w:val="left"/>
      <w:pPr>
        <w:ind w:left="2518" w:hanging="366"/>
      </w:pPr>
      <w:rPr>
        <w:rFonts w:hint="default"/>
      </w:rPr>
    </w:lvl>
    <w:lvl w:ilvl="4" w:tplc="9F8A0B9E">
      <w:numFmt w:val="bullet"/>
      <w:lvlText w:val="•"/>
      <w:lvlJc w:val="left"/>
      <w:pPr>
        <w:ind w:left="3406" w:hanging="366"/>
      </w:pPr>
      <w:rPr>
        <w:rFonts w:hint="default"/>
      </w:rPr>
    </w:lvl>
    <w:lvl w:ilvl="5" w:tplc="0558682E">
      <w:numFmt w:val="bullet"/>
      <w:lvlText w:val="•"/>
      <w:lvlJc w:val="left"/>
      <w:pPr>
        <w:ind w:left="4294" w:hanging="366"/>
      </w:pPr>
      <w:rPr>
        <w:rFonts w:hint="default"/>
      </w:rPr>
    </w:lvl>
    <w:lvl w:ilvl="6" w:tplc="21A4EA92">
      <w:numFmt w:val="bullet"/>
      <w:lvlText w:val="•"/>
      <w:lvlJc w:val="left"/>
      <w:pPr>
        <w:ind w:left="5182" w:hanging="366"/>
      </w:pPr>
      <w:rPr>
        <w:rFonts w:hint="default"/>
      </w:rPr>
    </w:lvl>
    <w:lvl w:ilvl="7" w:tplc="87AEACD0">
      <w:numFmt w:val="bullet"/>
      <w:lvlText w:val="•"/>
      <w:lvlJc w:val="left"/>
      <w:pPr>
        <w:ind w:left="6070" w:hanging="366"/>
      </w:pPr>
      <w:rPr>
        <w:rFonts w:hint="default"/>
      </w:rPr>
    </w:lvl>
    <w:lvl w:ilvl="8" w:tplc="483CB364">
      <w:numFmt w:val="bullet"/>
      <w:lvlText w:val="•"/>
      <w:lvlJc w:val="left"/>
      <w:pPr>
        <w:ind w:left="6958" w:hanging="366"/>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46F"/>
    <w:rsid w:val="002035F6"/>
    <w:rsid w:val="002255F6"/>
    <w:rsid w:val="00246AF3"/>
    <w:rsid w:val="0040299C"/>
    <w:rsid w:val="004511C6"/>
    <w:rsid w:val="0047759C"/>
    <w:rsid w:val="00647CD6"/>
    <w:rsid w:val="00664C4D"/>
    <w:rsid w:val="007162A7"/>
    <w:rsid w:val="00767221"/>
    <w:rsid w:val="00AA68E3"/>
    <w:rsid w:val="00DD546F"/>
    <w:rsid w:val="00E05FA3"/>
    <w:rsid w:val="00E972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85D77D"/>
  <w15:chartTrackingRefBased/>
  <w15:docId w15:val="{501737FD-BCDB-4801-9890-925425F940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DD546F"/>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rsid w:val="00DD546F"/>
    <w:rPr>
      <w:rFonts w:ascii="Times New Roman" w:eastAsia="Times New Roman" w:hAnsi="Times New Roman" w:cs="Times New Roman"/>
    </w:rPr>
  </w:style>
  <w:style w:type="paragraph" w:styleId="ListParagraph">
    <w:name w:val="List Paragraph"/>
    <w:basedOn w:val="Normal"/>
    <w:uiPriority w:val="34"/>
    <w:qFormat/>
    <w:rsid w:val="0047759C"/>
    <w:pPr>
      <w:widowControl w:val="0"/>
      <w:autoSpaceDE w:val="0"/>
      <w:autoSpaceDN w:val="0"/>
      <w:spacing w:before="66" w:after="0" w:line="240" w:lineRule="auto"/>
      <w:ind w:left="1227" w:hanging="363"/>
    </w:pPr>
    <w:rPr>
      <w:rFonts w:ascii="Arial" w:eastAsia="Arial" w:hAnsi="Arial" w:cs="Arial"/>
    </w:rPr>
  </w:style>
  <w:style w:type="character" w:styleId="Hyperlink">
    <w:name w:val="Hyperlink"/>
    <w:basedOn w:val="DefaultParagraphFont"/>
    <w:uiPriority w:val="99"/>
    <w:unhideWhenUsed/>
    <w:rsid w:val="0047759C"/>
    <w:rPr>
      <w:color w:val="0563C1" w:themeColor="hyperlink"/>
      <w:u w:val="single"/>
    </w:rPr>
  </w:style>
  <w:style w:type="character" w:styleId="FollowedHyperlink">
    <w:name w:val="FollowedHyperlink"/>
    <w:basedOn w:val="DefaultParagraphFont"/>
    <w:uiPriority w:val="99"/>
    <w:semiHidden/>
    <w:unhideWhenUsed/>
    <w:rsid w:val="0047759C"/>
    <w:rPr>
      <w:color w:val="954F72" w:themeColor="followedHyperlink"/>
      <w:u w:val="single"/>
    </w:rPr>
  </w:style>
  <w:style w:type="paragraph" w:styleId="NoSpacing">
    <w:name w:val="No Spacing"/>
    <w:uiPriority w:val="1"/>
    <w:qFormat/>
    <w:rsid w:val="00767221"/>
    <w:pPr>
      <w:spacing w:after="0" w:line="240" w:lineRule="auto"/>
    </w:pPr>
    <w:rPr>
      <w:rFonts w:eastAsiaTheme="minorEastAsia"/>
      <w:sz w:val="24"/>
      <w:szCs w:val="24"/>
      <w:lang w:eastAsia="ja-JP"/>
    </w:rPr>
  </w:style>
  <w:style w:type="paragraph" w:styleId="NormalWeb">
    <w:name w:val="Normal (Web)"/>
    <w:basedOn w:val="Normal"/>
    <w:uiPriority w:val="99"/>
    <w:semiHidden/>
    <w:unhideWhenUsed/>
    <w:rsid w:val="00767221"/>
    <w:pPr>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7398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0618210D58E6F4DB7F329989C113445" ma:contentTypeVersion="18" ma:contentTypeDescription="Create a new document." ma:contentTypeScope="" ma:versionID="f6bdaea161b1906b42de2d271d8fdfa0">
  <xsd:schema xmlns:xsd="http://www.w3.org/2001/XMLSchema" xmlns:xs="http://www.w3.org/2001/XMLSchema" xmlns:p="http://schemas.microsoft.com/office/2006/metadata/properties" xmlns:ns3="3b3ecc25-0c8c-4ba7-9494-c263a24e669b" xmlns:ns4="4e066cd0-6b70-4a91-bd01-fc9fdf71ac0f" targetNamespace="http://schemas.microsoft.com/office/2006/metadata/properties" ma:root="true" ma:fieldsID="a124b30d0272d20ca6569de8d28f840a" ns3:_="" ns4:_="">
    <xsd:import namespace="3b3ecc25-0c8c-4ba7-9494-c263a24e669b"/>
    <xsd:import namespace="4e066cd0-6b70-4a91-bd01-fc9fdf71ac0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3ecc25-0c8c-4ba7-9494-c263a24e66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066cd0-6b70-4a91-bd01-fc9fdf71ac0f"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3b3ecc25-0c8c-4ba7-9494-c263a24e669b" xsi:nil="true"/>
  </documentManagement>
</p:properties>
</file>

<file path=customXml/itemProps1.xml><?xml version="1.0" encoding="utf-8"?>
<ds:datastoreItem xmlns:ds="http://schemas.openxmlformats.org/officeDocument/2006/customXml" ds:itemID="{6A2AFB38-D2B6-4391-9B6D-DBAD3934FC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3ecc25-0c8c-4ba7-9494-c263a24e669b"/>
    <ds:schemaRef ds:uri="4e066cd0-6b70-4a91-bd01-fc9fdf71ac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80335A0-0CDA-4BFA-A167-DF5E691CFD98}">
  <ds:schemaRefs>
    <ds:schemaRef ds:uri="http://schemas.microsoft.com/sharepoint/v3/contenttype/forms"/>
  </ds:schemaRefs>
</ds:datastoreItem>
</file>

<file path=customXml/itemProps3.xml><?xml version="1.0" encoding="utf-8"?>
<ds:datastoreItem xmlns:ds="http://schemas.openxmlformats.org/officeDocument/2006/customXml" ds:itemID="{1747F336-3BC0-4E8C-87DA-1B85D66A653E}">
  <ds:schemaRefs>
    <ds:schemaRef ds:uri="4e066cd0-6b70-4a91-bd01-fc9fdf71ac0f"/>
    <ds:schemaRef ds:uri="http://schemas.microsoft.com/office/2006/documentManagement/types"/>
    <ds:schemaRef ds:uri="http://schemas.microsoft.com/office/2006/metadata/properties"/>
    <ds:schemaRef ds:uri="http://purl.org/dc/elements/1.1/"/>
    <ds:schemaRef ds:uri="3b3ecc25-0c8c-4ba7-9494-c263a24e669b"/>
    <ds:schemaRef ds:uri="http://schemas.openxmlformats.org/package/2006/metadata/core-properties"/>
    <ds:schemaRef ds:uri="http://purl.org/dc/terms/"/>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743</Words>
  <Characters>4240</Characters>
  <Application>Microsoft Office Word</Application>
  <DocSecurity>0</DocSecurity>
  <Lines>35</Lines>
  <Paragraphs>9</Paragraphs>
  <ScaleCrop>false</ScaleCrop>
  <Company/>
  <LinksUpToDate>false</LinksUpToDate>
  <CharactersWithSpaces>4974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MOTE, MARLON</dc:creator>
  <cp:keywords/>
  <dc:description/>
  <cp:lastModifiedBy>WALKER, ROSALYN</cp:lastModifiedBy>
  <cp:revision>2</cp:revision>
  <dcterms:created xsi:type="dcterms:W3CDTF">2024-08-05T22:25:00Z</dcterms:created>
  <dcterms:modified xsi:type="dcterms:W3CDTF">2024-08-05T22:25:00Z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67eccdc4-8e69-4f4a-9fdf-8d4344a0692e</vt:lpwstr>
  </property>
  <property fmtid="{D5CDD505-2E9C-101B-9397-08002B2CF9AE}" pid="3" name="ContentTypeId">
    <vt:lpwstr>0x010100F0618210D58E6F4DB7F329989C113445</vt:lpwstr>
  </property>
</Properties>
</file>