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75A" w:rsidRPr="0003775A" w:rsidRDefault="0003775A" w:rsidP="001E6149">
      <w:pPr>
        <w:jc w:val="center"/>
        <w:rPr>
          <w:rFonts w:ascii="Tahoma" w:hAnsi="Tahoma" w:cs="Tahoma"/>
          <w:bCs/>
        </w:rPr>
      </w:pPr>
      <w:r>
        <w:rPr>
          <w:rFonts w:ascii="Tahoma" w:hAnsi="Tahoma" w:cs="Tahoma"/>
          <w:bCs/>
          <w:noProof/>
        </w:rPr>
        <w:drawing>
          <wp:anchor distT="0" distB="0" distL="114300" distR="114300" simplePos="0" relativeHeight="251659264" behindDoc="1" locked="0" layoutInCell="1" allowOverlap="1" wp14:anchorId="643E3506" wp14:editId="41850750">
            <wp:simplePos x="0" y="0"/>
            <wp:positionH relativeFrom="column">
              <wp:posOffset>2133600</wp:posOffset>
            </wp:positionH>
            <wp:positionV relativeFrom="paragraph">
              <wp:posOffset>-161925</wp:posOffset>
            </wp:positionV>
            <wp:extent cx="1762125" cy="821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yTX Logo 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821195"/>
                    </a:xfrm>
                    <a:prstGeom prst="rect">
                      <a:avLst/>
                    </a:prstGeom>
                  </pic:spPr>
                </pic:pic>
              </a:graphicData>
            </a:graphic>
            <wp14:sizeRelH relativeFrom="page">
              <wp14:pctWidth>0</wp14:pctWidth>
            </wp14:sizeRelH>
            <wp14:sizeRelV relativeFrom="page">
              <wp14:pctHeight>0</wp14:pctHeight>
            </wp14:sizeRelV>
          </wp:anchor>
        </w:drawing>
      </w:r>
    </w:p>
    <w:p w:rsidR="0003775A" w:rsidRPr="0003775A" w:rsidRDefault="0003775A" w:rsidP="001E6149">
      <w:pPr>
        <w:jc w:val="center"/>
        <w:rPr>
          <w:rFonts w:ascii="Tahoma" w:hAnsi="Tahoma" w:cs="Tahoma"/>
          <w:bCs/>
        </w:rPr>
      </w:pPr>
    </w:p>
    <w:p w:rsidR="0003775A" w:rsidRPr="0003775A" w:rsidRDefault="0003775A" w:rsidP="001E6149">
      <w:pPr>
        <w:jc w:val="center"/>
        <w:rPr>
          <w:rFonts w:ascii="Tahoma" w:hAnsi="Tahoma" w:cs="Tahoma"/>
          <w:bCs/>
        </w:rPr>
      </w:pPr>
    </w:p>
    <w:p w:rsidR="0003775A" w:rsidRDefault="0003775A" w:rsidP="001E6149">
      <w:pPr>
        <w:jc w:val="center"/>
        <w:rPr>
          <w:rFonts w:ascii="Tahoma" w:hAnsi="Tahoma" w:cs="Tahoma"/>
          <w:bCs/>
        </w:rPr>
      </w:pPr>
    </w:p>
    <w:p w:rsidR="0003775A" w:rsidRDefault="0003775A" w:rsidP="001E6149">
      <w:pPr>
        <w:jc w:val="center"/>
        <w:rPr>
          <w:rFonts w:ascii="Tahoma" w:hAnsi="Tahoma" w:cs="Tahoma"/>
          <w:bCs/>
        </w:rPr>
      </w:pPr>
    </w:p>
    <w:p w:rsidR="001E6149" w:rsidRPr="00BC56C4" w:rsidRDefault="00986FA4" w:rsidP="001E6149">
      <w:pPr>
        <w:jc w:val="center"/>
        <w:rPr>
          <w:rFonts w:ascii="Tahoma" w:hAnsi="Tahoma" w:cs="Tahoma"/>
          <w:b/>
          <w:bCs/>
        </w:rPr>
      </w:pPr>
      <w:r>
        <w:rPr>
          <w:rFonts w:ascii="Tahoma" w:hAnsi="Tahoma" w:cs="Tahoma"/>
          <w:b/>
          <w:bCs/>
        </w:rPr>
        <w:t>Apply</w:t>
      </w:r>
      <w:r w:rsidR="009D0560" w:rsidRPr="00BC56C4">
        <w:rPr>
          <w:rFonts w:ascii="Tahoma" w:hAnsi="Tahoma" w:cs="Tahoma"/>
          <w:b/>
          <w:bCs/>
        </w:rPr>
        <w:t>Texas Advisory Committee</w:t>
      </w:r>
    </w:p>
    <w:p w:rsidR="009D0560" w:rsidRPr="009D0560" w:rsidRDefault="000258B1" w:rsidP="001E6149">
      <w:pPr>
        <w:jc w:val="center"/>
        <w:rPr>
          <w:rFonts w:ascii="Tahoma" w:hAnsi="Tahoma" w:cs="Tahoma"/>
          <w:bCs/>
        </w:rPr>
      </w:pPr>
      <w:r>
        <w:rPr>
          <w:rFonts w:ascii="Tahoma" w:hAnsi="Tahoma" w:cs="Tahoma"/>
          <w:bCs/>
        </w:rPr>
        <w:t>December 16</w:t>
      </w:r>
      <w:r w:rsidR="007016DF">
        <w:rPr>
          <w:rFonts w:ascii="Tahoma" w:hAnsi="Tahoma" w:cs="Tahoma"/>
          <w:bCs/>
        </w:rPr>
        <w:t>, 2019</w:t>
      </w:r>
    </w:p>
    <w:p w:rsidR="009D0560" w:rsidRDefault="009D0560" w:rsidP="007A1AC5">
      <w:pPr>
        <w:rPr>
          <w:rFonts w:ascii="Tahoma" w:hAnsi="Tahoma" w:cs="Tahoma"/>
          <w:bCs/>
        </w:rPr>
      </w:pPr>
    </w:p>
    <w:p w:rsidR="00BC56C4" w:rsidRPr="00986FA4" w:rsidRDefault="00BC56C4" w:rsidP="00BC56C4">
      <w:pPr>
        <w:ind w:left="2880" w:hanging="2880"/>
        <w:jc w:val="center"/>
        <w:rPr>
          <w:rFonts w:ascii="Tahoma" w:hAnsi="Tahoma" w:cs="Tahoma"/>
          <w:b/>
          <w:smallCaps/>
          <w:szCs w:val="24"/>
        </w:rPr>
      </w:pPr>
      <w:r w:rsidRPr="00986FA4">
        <w:rPr>
          <w:rFonts w:ascii="Tahoma" w:hAnsi="Tahoma" w:cs="Tahoma"/>
          <w:b/>
          <w:smallCaps/>
          <w:szCs w:val="24"/>
        </w:rPr>
        <w:t>Texas Higher Education Coordinating Board</w:t>
      </w:r>
    </w:p>
    <w:p w:rsidR="00BC56C4" w:rsidRPr="005B1197" w:rsidRDefault="00986FA4" w:rsidP="00BC56C4">
      <w:pPr>
        <w:ind w:left="2880" w:hanging="2880"/>
        <w:jc w:val="center"/>
        <w:rPr>
          <w:rFonts w:ascii="Tahoma" w:hAnsi="Tahoma" w:cs="Tahoma"/>
          <w:szCs w:val="20"/>
        </w:rPr>
      </w:pPr>
      <w:r w:rsidRPr="005B1197">
        <w:rPr>
          <w:rFonts w:ascii="Tahoma" w:hAnsi="Tahoma" w:cs="Tahoma"/>
          <w:szCs w:val="20"/>
        </w:rPr>
        <w:t>Board Room (</w:t>
      </w:r>
      <w:r w:rsidR="00BC56C4" w:rsidRPr="005B1197">
        <w:rPr>
          <w:rFonts w:ascii="Tahoma" w:hAnsi="Tahoma" w:cs="Tahoma"/>
          <w:szCs w:val="20"/>
        </w:rPr>
        <w:t>Room 1.</w:t>
      </w:r>
      <w:r w:rsidR="001508A5">
        <w:rPr>
          <w:rFonts w:ascii="Tahoma" w:hAnsi="Tahoma" w:cs="Tahoma"/>
          <w:szCs w:val="20"/>
        </w:rPr>
        <w:t>170</w:t>
      </w:r>
      <w:r w:rsidRPr="005B1197">
        <w:rPr>
          <w:rFonts w:ascii="Tahoma" w:hAnsi="Tahoma" w:cs="Tahoma"/>
          <w:szCs w:val="20"/>
        </w:rPr>
        <w:t>)</w:t>
      </w:r>
    </w:p>
    <w:p w:rsidR="00BC56C4" w:rsidRPr="005B1197" w:rsidRDefault="00BC56C4" w:rsidP="00BC56C4">
      <w:pPr>
        <w:jc w:val="center"/>
        <w:rPr>
          <w:rFonts w:ascii="Tahoma" w:hAnsi="Tahoma" w:cs="Tahoma"/>
          <w:szCs w:val="20"/>
        </w:rPr>
      </w:pPr>
      <w:r w:rsidRPr="005B1197">
        <w:rPr>
          <w:rFonts w:ascii="Tahoma" w:hAnsi="Tahoma" w:cs="Tahoma"/>
          <w:szCs w:val="20"/>
        </w:rPr>
        <w:t>1200 East Anderson Lane</w:t>
      </w:r>
    </w:p>
    <w:p w:rsidR="00BC56C4" w:rsidRPr="005B1197" w:rsidRDefault="00BC56C4" w:rsidP="00BC56C4">
      <w:pPr>
        <w:jc w:val="center"/>
        <w:rPr>
          <w:rFonts w:ascii="Tahoma" w:hAnsi="Tahoma" w:cs="Tahoma"/>
          <w:szCs w:val="20"/>
        </w:rPr>
      </w:pPr>
      <w:r w:rsidRPr="005B1197">
        <w:rPr>
          <w:rFonts w:ascii="Tahoma" w:hAnsi="Tahoma" w:cs="Tahoma"/>
          <w:szCs w:val="20"/>
        </w:rPr>
        <w:t>Austin, Texas 78752</w:t>
      </w:r>
    </w:p>
    <w:p w:rsidR="00BC56C4" w:rsidRPr="005B1197" w:rsidRDefault="007016DF" w:rsidP="00BC56C4">
      <w:pPr>
        <w:jc w:val="center"/>
        <w:rPr>
          <w:rFonts w:ascii="Tahoma" w:hAnsi="Tahoma" w:cs="Tahoma"/>
          <w:szCs w:val="20"/>
        </w:rPr>
      </w:pPr>
      <w:r>
        <w:rPr>
          <w:rFonts w:ascii="Tahoma" w:hAnsi="Tahoma" w:cs="Tahoma"/>
          <w:szCs w:val="20"/>
        </w:rPr>
        <w:t xml:space="preserve">9:00 am – 3:00 </w:t>
      </w:r>
      <w:r w:rsidR="00BC56C4" w:rsidRPr="005B1197">
        <w:rPr>
          <w:rFonts w:ascii="Tahoma" w:hAnsi="Tahoma" w:cs="Tahoma"/>
          <w:szCs w:val="20"/>
        </w:rPr>
        <w:t>pm</w:t>
      </w:r>
    </w:p>
    <w:p w:rsidR="00BC56C4" w:rsidRDefault="00BC56C4" w:rsidP="00B03CB9">
      <w:pPr>
        <w:rPr>
          <w:rFonts w:ascii="Tahoma" w:hAnsi="Tahoma" w:cs="Tahoma"/>
          <w:szCs w:val="20"/>
        </w:rPr>
      </w:pPr>
    </w:p>
    <w:p w:rsidR="00B03CB9" w:rsidRDefault="00B03CB9" w:rsidP="00B03CB9">
      <w:pPr>
        <w:rPr>
          <w:rFonts w:ascii="Tahoma" w:hAnsi="Tahoma" w:cs="Tahoma"/>
          <w:szCs w:val="20"/>
        </w:rPr>
      </w:pPr>
    </w:p>
    <w:p w:rsidR="009D0560" w:rsidRPr="00BC56C4" w:rsidRDefault="007A1AC5" w:rsidP="001E6149">
      <w:pPr>
        <w:jc w:val="center"/>
        <w:rPr>
          <w:rFonts w:ascii="Tahoma" w:hAnsi="Tahoma" w:cs="Tahoma"/>
          <w:b/>
          <w:bCs/>
          <w:sz w:val="24"/>
        </w:rPr>
      </w:pPr>
      <w:r w:rsidRPr="00BC56C4">
        <w:rPr>
          <w:rFonts w:ascii="Tahoma" w:hAnsi="Tahoma" w:cs="Tahoma"/>
          <w:b/>
          <w:bCs/>
          <w:sz w:val="24"/>
        </w:rPr>
        <w:t>AGENDA</w:t>
      </w:r>
    </w:p>
    <w:p w:rsidR="00B03CB9" w:rsidRDefault="00B03CB9" w:rsidP="007A1AC5">
      <w:pPr>
        <w:rPr>
          <w:rFonts w:ascii="Tahoma" w:hAnsi="Tahoma" w:cs="Tahoma"/>
          <w:bCs/>
        </w:rPr>
      </w:pPr>
    </w:p>
    <w:p w:rsidR="0003775A" w:rsidRPr="009D0560" w:rsidRDefault="0003775A" w:rsidP="007A1AC5">
      <w:pPr>
        <w:rPr>
          <w:rFonts w:ascii="Tahoma" w:hAnsi="Tahoma" w:cs="Tahoma"/>
          <w:bCs/>
        </w:rPr>
      </w:pPr>
    </w:p>
    <w:p w:rsidR="00D03B40" w:rsidRDefault="00D03B40" w:rsidP="00D03B40">
      <w:pPr>
        <w:pStyle w:val="ListParagraph"/>
        <w:numPr>
          <w:ilvl w:val="0"/>
          <w:numId w:val="12"/>
        </w:numPr>
        <w:tabs>
          <w:tab w:val="left" w:pos="450"/>
        </w:tabs>
        <w:rPr>
          <w:rFonts w:ascii="Tahoma" w:hAnsi="Tahoma" w:cs="Tahoma"/>
        </w:rPr>
      </w:pPr>
      <w:bookmarkStart w:id="0" w:name="_Hlk26450033"/>
      <w:r w:rsidRPr="00051837">
        <w:rPr>
          <w:rFonts w:ascii="Tahoma" w:hAnsi="Tahoma" w:cs="Tahoma"/>
        </w:rPr>
        <w:t>Welcome</w:t>
      </w:r>
      <w:r>
        <w:rPr>
          <w:rFonts w:ascii="Tahoma" w:hAnsi="Tahoma" w:cs="Tahoma"/>
        </w:rPr>
        <w:t xml:space="preserve"> and Introductions</w:t>
      </w:r>
    </w:p>
    <w:p w:rsidR="00FD15A6" w:rsidRPr="00B03CB9" w:rsidRDefault="00FD15A6" w:rsidP="00B03CB9">
      <w:pPr>
        <w:tabs>
          <w:tab w:val="left" w:pos="450"/>
        </w:tabs>
        <w:rPr>
          <w:rFonts w:ascii="Tahoma" w:hAnsi="Tahoma" w:cs="Tahoma"/>
        </w:rPr>
      </w:pPr>
    </w:p>
    <w:p w:rsidR="00D03B40" w:rsidRDefault="00D03B40" w:rsidP="00D03B40">
      <w:pPr>
        <w:pStyle w:val="ListParagraph"/>
        <w:numPr>
          <w:ilvl w:val="0"/>
          <w:numId w:val="12"/>
        </w:numPr>
        <w:tabs>
          <w:tab w:val="left" w:pos="450"/>
        </w:tabs>
        <w:rPr>
          <w:rFonts w:ascii="Tahoma" w:hAnsi="Tahoma" w:cs="Tahoma"/>
        </w:rPr>
      </w:pPr>
      <w:r w:rsidRPr="00051837">
        <w:rPr>
          <w:rFonts w:ascii="Tahoma" w:hAnsi="Tahoma" w:cs="Tahoma"/>
        </w:rPr>
        <w:t xml:space="preserve">Review and Adoption of </w:t>
      </w:r>
      <w:r w:rsidR="00FD15A6">
        <w:rPr>
          <w:rFonts w:ascii="Tahoma" w:hAnsi="Tahoma" w:cs="Tahoma"/>
        </w:rPr>
        <w:t>Minutes</w:t>
      </w:r>
      <w:r w:rsidR="00315C2C">
        <w:rPr>
          <w:rFonts w:ascii="Tahoma" w:hAnsi="Tahoma" w:cs="Tahoma"/>
        </w:rPr>
        <w:t xml:space="preserve"> </w:t>
      </w:r>
      <w:r w:rsidRPr="00051837">
        <w:rPr>
          <w:rFonts w:ascii="Tahoma" w:hAnsi="Tahoma" w:cs="Tahoma"/>
        </w:rPr>
        <w:t xml:space="preserve">for the </w:t>
      </w:r>
      <w:r w:rsidR="000258B1">
        <w:rPr>
          <w:rFonts w:ascii="Tahoma" w:hAnsi="Tahoma" w:cs="Tahoma"/>
        </w:rPr>
        <w:t>September 30, 2019</w:t>
      </w:r>
      <w:r w:rsidRPr="00051837">
        <w:rPr>
          <w:rFonts w:ascii="Tahoma" w:hAnsi="Tahoma" w:cs="Tahoma"/>
        </w:rPr>
        <w:t xml:space="preserve"> Meeting</w:t>
      </w:r>
    </w:p>
    <w:p w:rsidR="0055561F" w:rsidRPr="00B03CB9" w:rsidRDefault="0055561F" w:rsidP="00B03CB9">
      <w:pPr>
        <w:rPr>
          <w:rFonts w:ascii="Tahoma" w:hAnsi="Tahoma" w:cs="Tahoma"/>
        </w:rPr>
      </w:pPr>
    </w:p>
    <w:p w:rsidR="00944681" w:rsidRDefault="0055561F" w:rsidP="00944681">
      <w:pPr>
        <w:pStyle w:val="ListParagraph"/>
        <w:numPr>
          <w:ilvl w:val="0"/>
          <w:numId w:val="12"/>
        </w:numPr>
        <w:tabs>
          <w:tab w:val="left" w:pos="450"/>
        </w:tabs>
        <w:rPr>
          <w:rFonts w:ascii="Tahoma" w:hAnsi="Tahoma" w:cs="Tahoma"/>
        </w:rPr>
      </w:pPr>
      <w:r>
        <w:rPr>
          <w:rFonts w:ascii="Tahoma" w:hAnsi="Tahoma" w:cs="Tahoma"/>
        </w:rPr>
        <w:t>Update on Annual Report to the Board</w:t>
      </w:r>
    </w:p>
    <w:p w:rsidR="006E2309" w:rsidRPr="00944681" w:rsidRDefault="0055561F" w:rsidP="00B03CB9">
      <w:pPr>
        <w:pStyle w:val="ListParagraph"/>
        <w:ind w:left="900"/>
        <w:rPr>
          <w:rFonts w:ascii="Tahoma" w:hAnsi="Tahoma" w:cs="Tahoma"/>
        </w:rPr>
      </w:pPr>
      <w:r w:rsidRPr="00944681">
        <w:rPr>
          <w:rFonts w:ascii="Tahoma" w:hAnsi="Tahoma" w:cs="Tahoma"/>
          <w:i/>
        </w:rPr>
        <w:t>Rebecca Lothringer and Mordecai Brownlee</w:t>
      </w:r>
      <w:r w:rsidR="00944681">
        <w:rPr>
          <w:rFonts w:ascii="Tahoma" w:hAnsi="Tahoma" w:cs="Tahoma"/>
          <w:i/>
        </w:rPr>
        <w:t>, Co-Chairs</w:t>
      </w:r>
    </w:p>
    <w:p w:rsidR="00B01D5F" w:rsidRPr="00B03CB9" w:rsidRDefault="00B01D5F" w:rsidP="00B03CB9">
      <w:pPr>
        <w:rPr>
          <w:rFonts w:ascii="Tahoma" w:hAnsi="Tahoma" w:cs="Tahoma"/>
        </w:rPr>
      </w:pPr>
    </w:p>
    <w:p w:rsidR="003610FF" w:rsidRDefault="006E2309" w:rsidP="00FD15A6">
      <w:pPr>
        <w:pStyle w:val="ListParagraph"/>
        <w:numPr>
          <w:ilvl w:val="0"/>
          <w:numId w:val="12"/>
        </w:numPr>
        <w:tabs>
          <w:tab w:val="left" w:pos="450"/>
        </w:tabs>
        <w:rPr>
          <w:rFonts w:ascii="Tahoma" w:hAnsi="Tahoma" w:cs="Tahoma"/>
        </w:rPr>
      </w:pPr>
      <w:r>
        <w:rPr>
          <w:rFonts w:ascii="Tahoma" w:hAnsi="Tahoma" w:cs="Tahoma"/>
        </w:rPr>
        <w:t xml:space="preserve">Update from </w:t>
      </w:r>
      <w:r w:rsidR="003610FF">
        <w:rPr>
          <w:rFonts w:ascii="Tahoma" w:hAnsi="Tahoma" w:cs="Tahoma"/>
        </w:rPr>
        <w:t>Subcommittees</w:t>
      </w:r>
    </w:p>
    <w:p w:rsidR="00191AB0" w:rsidRDefault="00191AB0" w:rsidP="00B03CB9">
      <w:pPr>
        <w:pStyle w:val="ListParagraph"/>
        <w:numPr>
          <w:ilvl w:val="1"/>
          <w:numId w:val="12"/>
        </w:numPr>
        <w:ind w:left="1260"/>
        <w:rPr>
          <w:rFonts w:ascii="Tahoma" w:hAnsi="Tahoma" w:cs="Tahoma"/>
        </w:rPr>
      </w:pPr>
      <w:r>
        <w:rPr>
          <w:rFonts w:ascii="Tahoma" w:hAnsi="Tahoma" w:cs="Tahoma"/>
        </w:rPr>
        <w:t>Strategic Plan</w:t>
      </w:r>
      <w:r w:rsidR="007016DF">
        <w:rPr>
          <w:rFonts w:ascii="Tahoma" w:hAnsi="Tahoma" w:cs="Tahoma"/>
        </w:rPr>
        <w:t>ning</w:t>
      </w:r>
      <w:r w:rsidR="000A74D0">
        <w:rPr>
          <w:rFonts w:ascii="Tahoma" w:hAnsi="Tahoma" w:cs="Tahoma"/>
        </w:rPr>
        <w:t xml:space="preserve"> – </w:t>
      </w:r>
      <w:r w:rsidR="00E02266">
        <w:rPr>
          <w:rFonts w:ascii="Tahoma" w:hAnsi="Tahoma" w:cs="Tahoma"/>
          <w:i/>
        </w:rPr>
        <w:t>Mike Washington</w:t>
      </w:r>
    </w:p>
    <w:p w:rsidR="003610FF" w:rsidRDefault="00B01D5F" w:rsidP="00B03CB9">
      <w:pPr>
        <w:pStyle w:val="ListParagraph"/>
        <w:numPr>
          <w:ilvl w:val="1"/>
          <w:numId w:val="12"/>
        </w:numPr>
        <w:ind w:left="1260"/>
        <w:rPr>
          <w:rFonts w:ascii="Tahoma" w:hAnsi="Tahoma" w:cs="Tahoma"/>
          <w:i/>
        </w:rPr>
      </w:pPr>
      <w:r>
        <w:rPr>
          <w:rFonts w:ascii="Tahoma" w:hAnsi="Tahoma" w:cs="Tahoma"/>
        </w:rPr>
        <w:t>Logic of Residency Questions</w:t>
      </w:r>
      <w:r w:rsidR="001508A5">
        <w:rPr>
          <w:rFonts w:ascii="Tahoma" w:hAnsi="Tahoma" w:cs="Tahoma"/>
        </w:rPr>
        <w:t xml:space="preserve"> – </w:t>
      </w:r>
      <w:r w:rsidR="001508A5" w:rsidRPr="001508A5">
        <w:rPr>
          <w:rFonts w:ascii="Tahoma" w:hAnsi="Tahoma" w:cs="Tahoma"/>
          <w:i/>
        </w:rPr>
        <w:t>Paula Arredondo</w:t>
      </w:r>
    </w:p>
    <w:p w:rsidR="007016DF" w:rsidRPr="00B03CB9" w:rsidRDefault="007016DF" w:rsidP="00B03CB9">
      <w:pPr>
        <w:rPr>
          <w:rFonts w:ascii="Tahoma" w:hAnsi="Tahoma" w:cs="Tahoma"/>
        </w:rPr>
      </w:pPr>
    </w:p>
    <w:p w:rsidR="00944681" w:rsidRDefault="006A0405" w:rsidP="00944681">
      <w:pPr>
        <w:pStyle w:val="ListParagraph"/>
        <w:numPr>
          <w:ilvl w:val="0"/>
          <w:numId w:val="12"/>
        </w:numPr>
        <w:tabs>
          <w:tab w:val="left" w:pos="450"/>
        </w:tabs>
        <w:rPr>
          <w:rFonts w:ascii="Tahoma" w:hAnsi="Tahoma" w:cs="Tahoma"/>
        </w:rPr>
      </w:pPr>
      <w:r>
        <w:rPr>
          <w:rFonts w:ascii="Tahoma" w:hAnsi="Tahoma" w:cs="Tahoma"/>
        </w:rPr>
        <w:t xml:space="preserve">Update from </w:t>
      </w:r>
      <w:r w:rsidR="003610FF">
        <w:rPr>
          <w:rFonts w:ascii="Tahoma" w:hAnsi="Tahoma" w:cs="Tahoma"/>
        </w:rPr>
        <w:t xml:space="preserve">ApplyTexas </w:t>
      </w:r>
      <w:r>
        <w:rPr>
          <w:rFonts w:ascii="Tahoma" w:hAnsi="Tahoma" w:cs="Tahoma"/>
        </w:rPr>
        <w:t>Technical Team</w:t>
      </w:r>
    </w:p>
    <w:p w:rsidR="00B01D5F" w:rsidRPr="00944681" w:rsidRDefault="00B01D5F" w:rsidP="00B03CB9">
      <w:pPr>
        <w:pStyle w:val="ListParagraph"/>
        <w:ind w:left="900"/>
        <w:rPr>
          <w:rFonts w:ascii="Tahoma" w:hAnsi="Tahoma" w:cs="Tahoma"/>
        </w:rPr>
      </w:pPr>
      <w:r w:rsidRPr="00944681">
        <w:rPr>
          <w:rFonts w:ascii="Tahoma" w:hAnsi="Tahoma" w:cs="Tahoma"/>
          <w:i/>
        </w:rPr>
        <w:t>David Muck</w:t>
      </w:r>
      <w:r w:rsidR="00944681">
        <w:rPr>
          <w:rFonts w:ascii="Tahoma" w:hAnsi="Tahoma" w:cs="Tahoma"/>
          <w:i/>
        </w:rPr>
        <w:t>, ApplyTexas Technical Team</w:t>
      </w:r>
      <w:r w:rsidR="00944681" w:rsidRPr="00944681">
        <w:rPr>
          <w:rFonts w:ascii="Tahoma" w:hAnsi="Tahoma" w:cs="Tahoma"/>
          <w:i/>
        </w:rPr>
        <w:t xml:space="preserve"> </w:t>
      </w:r>
    </w:p>
    <w:p w:rsidR="003610FF" w:rsidRPr="00B03CB9" w:rsidRDefault="003610FF" w:rsidP="00B03CB9">
      <w:pPr>
        <w:tabs>
          <w:tab w:val="left" w:pos="450"/>
        </w:tabs>
        <w:rPr>
          <w:rFonts w:ascii="Tahoma" w:hAnsi="Tahoma" w:cs="Tahoma"/>
        </w:rPr>
      </w:pPr>
    </w:p>
    <w:p w:rsidR="00E57139" w:rsidRDefault="00207AC2" w:rsidP="00E57139">
      <w:pPr>
        <w:pStyle w:val="ListParagraph"/>
        <w:numPr>
          <w:ilvl w:val="0"/>
          <w:numId w:val="12"/>
        </w:numPr>
        <w:tabs>
          <w:tab w:val="left" w:pos="450"/>
        </w:tabs>
        <w:rPr>
          <w:rFonts w:ascii="Tahoma" w:hAnsi="Tahoma" w:cs="Tahoma"/>
        </w:rPr>
      </w:pPr>
      <w:r>
        <w:rPr>
          <w:rFonts w:ascii="Tahoma" w:hAnsi="Tahoma" w:cs="Tahoma"/>
        </w:rPr>
        <w:t xml:space="preserve">Discussion </w:t>
      </w:r>
      <w:r w:rsidR="00D72E2A">
        <w:rPr>
          <w:rFonts w:ascii="Tahoma" w:hAnsi="Tahoma" w:cs="Tahoma"/>
        </w:rPr>
        <w:t xml:space="preserve">and Consideration of Proposed Changes to </w:t>
      </w:r>
      <w:r w:rsidR="00986FA4">
        <w:rPr>
          <w:rFonts w:ascii="Tahoma" w:hAnsi="Tahoma" w:cs="Tahoma"/>
        </w:rPr>
        <w:t>Apply</w:t>
      </w:r>
      <w:r w:rsidR="00D72E2A">
        <w:rPr>
          <w:rFonts w:ascii="Tahoma" w:hAnsi="Tahoma" w:cs="Tahoma"/>
        </w:rPr>
        <w:t>Texas Forms or Procedures</w:t>
      </w:r>
    </w:p>
    <w:p w:rsidR="003610FF" w:rsidRPr="00B03CB9" w:rsidRDefault="003610FF" w:rsidP="00B03CB9">
      <w:pPr>
        <w:tabs>
          <w:tab w:val="left" w:pos="450"/>
        </w:tabs>
        <w:rPr>
          <w:rFonts w:ascii="Tahoma" w:hAnsi="Tahoma" w:cs="Tahoma"/>
        </w:rPr>
      </w:pPr>
    </w:p>
    <w:p w:rsidR="003610FF" w:rsidRPr="00A4249A" w:rsidRDefault="003610FF" w:rsidP="003610FF">
      <w:pPr>
        <w:numPr>
          <w:ilvl w:val="0"/>
          <w:numId w:val="12"/>
        </w:numPr>
        <w:tabs>
          <w:tab w:val="left" w:pos="450"/>
        </w:tabs>
        <w:rPr>
          <w:rFonts w:ascii="Tahoma" w:hAnsi="Tahoma" w:cs="Tahoma"/>
        </w:rPr>
      </w:pPr>
      <w:r w:rsidRPr="00A4249A">
        <w:rPr>
          <w:rFonts w:ascii="Tahoma" w:hAnsi="Tahoma" w:cs="Tahoma"/>
        </w:rPr>
        <w:t>Discussion of SPEEDE/EDI/ApplyTexas Workshop</w:t>
      </w:r>
    </w:p>
    <w:p w:rsidR="00DF1EBF" w:rsidRPr="00B03CB9" w:rsidRDefault="00DF1EBF" w:rsidP="00B03CB9">
      <w:pPr>
        <w:rPr>
          <w:rFonts w:ascii="Tahoma" w:hAnsi="Tahoma" w:cs="Tahoma"/>
        </w:rPr>
      </w:pPr>
    </w:p>
    <w:p w:rsidR="009B4F63" w:rsidRPr="00051837" w:rsidRDefault="00E57139" w:rsidP="00D03B40">
      <w:pPr>
        <w:pStyle w:val="ListParagraph"/>
        <w:numPr>
          <w:ilvl w:val="0"/>
          <w:numId w:val="12"/>
        </w:numPr>
        <w:tabs>
          <w:tab w:val="left" w:pos="720"/>
        </w:tabs>
        <w:rPr>
          <w:rFonts w:ascii="Tahoma" w:hAnsi="Tahoma" w:cs="Tahoma"/>
        </w:rPr>
      </w:pPr>
      <w:r>
        <w:rPr>
          <w:rFonts w:ascii="Tahoma" w:hAnsi="Tahoma" w:cs="Tahoma"/>
        </w:rPr>
        <w:t>Discussion of</w:t>
      </w:r>
      <w:r w:rsidR="009B4F63">
        <w:rPr>
          <w:rFonts w:ascii="Tahoma" w:hAnsi="Tahoma" w:cs="Tahoma"/>
        </w:rPr>
        <w:t xml:space="preserve"> </w:t>
      </w:r>
      <w:r w:rsidR="00315C2C">
        <w:rPr>
          <w:rFonts w:ascii="Tahoma" w:hAnsi="Tahoma" w:cs="Tahoma"/>
        </w:rPr>
        <w:t>Potential A</w:t>
      </w:r>
      <w:r>
        <w:rPr>
          <w:rFonts w:ascii="Tahoma" w:hAnsi="Tahoma" w:cs="Tahoma"/>
        </w:rPr>
        <w:t xml:space="preserve">genda </w:t>
      </w:r>
      <w:r w:rsidR="00315C2C">
        <w:rPr>
          <w:rFonts w:ascii="Tahoma" w:hAnsi="Tahoma" w:cs="Tahoma"/>
        </w:rPr>
        <w:t>I</w:t>
      </w:r>
      <w:r>
        <w:rPr>
          <w:rFonts w:ascii="Tahoma" w:hAnsi="Tahoma" w:cs="Tahoma"/>
        </w:rPr>
        <w:t xml:space="preserve">tems and </w:t>
      </w:r>
      <w:r w:rsidR="00315C2C">
        <w:rPr>
          <w:rFonts w:ascii="Tahoma" w:hAnsi="Tahoma" w:cs="Tahoma"/>
        </w:rPr>
        <w:t>N</w:t>
      </w:r>
      <w:r>
        <w:rPr>
          <w:rFonts w:ascii="Tahoma" w:hAnsi="Tahoma" w:cs="Tahoma"/>
        </w:rPr>
        <w:t xml:space="preserve">ext </w:t>
      </w:r>
      <w:r w:rsidR="00315C2C">
        <w:rPr>
          <w:rFonts w:ascii="Tahoma" w:hAnsi="Tahoma" w:cs="Tahoma"/>
        </w:rPr>
        <w:t>M</w:t>
      </w:r>
      <w:r>
        <w:rPr>
          <w:rFonts w:ascii="Tahoma" w:hAnsi="Tahoma" w:cs="Tahoma"/>
        </w:rPr>
        <w:t xml:space="preserve">eeting </w:t>
      </w:r>
      <w:r w:rsidR="00315C2C">
        <w:rPr>
          <w:rFonts w:ascii="Tahoma" w:hAnsi="Tahoma" w:cs="Tahoma"/>
        </w:rPr>
        <w:t>D</w:t>
      </w:r>
      <w:r>
        <w:rPr>
          <w:rFonts w:ascii="Tahoma" w:hAnsi="Tahoma" w:cs="Tahoma"/>
        </w:rPr>
        <w:t>ate</w:t>
      </w:r>
    </w:p>
    <w:p w:rsidR="00D03B40" w:rsidRDefault="00D03B40" w:rsidP="00B03CB9">
      <w:pPr>
        <w:tabs>
          <w:tab w:val="left" w:pos="540"/>
        </w:tabs>
        <w:rPr>
          <w:rFonts w:ascii="Tahoma" w:hAnsi="Tahoma" w:cs="Tahoma"/>
        </w:rPr>
      </w:pPr>
    </w:p>
    <w:p w:rsidR="00B265E7" w:rsidRDefault="00315C2C" w:rsidP="00B265E7">
      <w:pPr>
        <w:pStyle w:val="ListParagraph"/>
        <w:numPr>
          <w:ilvl w:val="0"/>
          <w:numId w:val="12"/>
        </w:numPr>
        <w:tabs>
          <w:tab w:val="left" w:pos="810"/>
        </w:tabs>
        <w:rPr>
          <w:rFonts w:ascii="Tahoma" w:hAnsi="Tahoma" w:cs="Tahoma"/>
        </w:rPr>
      </w:pPr>
      <w:r>
        <w:rPr>
          <w:rFonts w:ascii="Tahoma" w:hAnsi="Tahoma" w:cs="Tahoma"/>
        </w:rPr>
        <w:t>Adjournment</w:t>
      </w:r>
    </w:p>
    <w:p w:rsidR="00B03CB9" w:rsidRPr="00B03CB9" w:rsidRDefault="00B03CB9" w:rsidP="00A20E53">
      <w:pPr>
        <w:spacing w:after="960"/>
        <w:rPr>
          <w:rFonts w:ascii="Tahoma" w:hAnsi="Tahoma" w:cs="Tahoma"/>
        </w:rPr>
      </w:pPr>
    </w:p>
    <w:bookmarkEnd w:id="0"/>
    <w:p w:rsidR="00AB395F" w:rsidRPr="00A20E53" w:rsidRDefault="00C17516" w:rsidP="00B265E7">
      <w:pPr>
        <w:tabs>
          <w:tab w:val="left" w:pos="810"/>
        </w:tabs>
        <w:rPr>
          <w:rFonts w:ascii="Tahoma" w:hAnsi="Tahoma" w:cs="Tahoma"/>
          <w:sz w:val="18"/>
          <w:szCs w:val="18"/>
        </w:rPr>
      </w:pPr>
      <w:r w:rsidRPr="00A20E53">
        <w:rPr>
          <w:i/>
          <w:iCs/>
          <w:sz w:val="18"/>
          <w:szCs w:val="18"/>
        </w:rPr>
        <w:t>T</w:t>
      </w:r>
      <w:r w:rsidR="00AB395F" w:rsidRPr="00A20E53">
        <w:rPr>
          <w:i/>
          <w:iCs/>
          <w:sz w:val="18"/>
          <w:szCs w:val="18"/>
        </w:rPr>
        <w:t>exas Penal Code Section 46.035(c)  states: “A license holder commits an offense if the license holder intentionally, knowingly, or recklessly carries a handgun under the authority of Subchapter H, Chapter 411, Government Code, regardless of whether the handgun is concealed or carried in a shoulder or belt holster, in the room or rooms where a meeting of a governmental entity is held and if the meeting is an open meeting subject to Chapter 551, Government Code, and the entity provided notice as required by that chapter." Thus, no person can carry a handgun and enter the room or rooms where a meeting of the THECB is held if the meeting is an open meeting subject to Chapter 551, G</w:t>
      </w:r>
      <w:bookmarkStart w:id="1" w:name="_GoBack"/>
      <w:bookmarkEnd w:id="1"/>
      <w:r w:rsidR="00AB395F" w:rsidRPr="00A20E53">
        <w:rPr>
          <w:i/>
          <w:iCs/>
          <w:sz w:val="18"/>
          <w:szCs w:val="18"/>
        </w:rPr>
        <w:t>overnment Code.</w:t>
      </w:r>
    </w:p>
    <w:p w:rsidR="007A1AC5" w:rsidRPr="00A20E53" w:rsidRDefault="007A1AC5" w:rsidP="00CB407E">
      <w:pPr>
        <w:tabs>
          <w:tab w:val="left" w:pos="1260"/>
        </w:tabs>
        <w:jc w:val="both"/>
        <w:rPr>
          <w:i/>
          <w:iCs/>
          <w:sz w:val="18"/>
          <w:szCs w:val="18"/>
        </w:rPr>
      </w:pPr>
    </w:p>
    <w:p w:rsidR="007A1AC5" w:rsidRPr="00A20E53" w:rsidRDefault="00AB395F" w:rsidP="00CB407E">
      <w:pPr>
        <w:tabs>
          <w:tab w:val="left" w:pos="1260"/>
        </w:tabs>
        <w:jc w:val="both"/>
        <w:rPr>
          <w:i/>
          <w:iCs/>
          <w:sz w:val="18"/>
          <w:szCs w:val="18"/>
        </w:rPr>
      </w:pPr>
      <w:r w:rsidRPr="00A20E53">
        <w:rPr>
          <w:b/>
          <w:bCs/>
          <w:i/>
          <w:iCs/>
          <w:sz w:val="18"/>
          <w:szCs w:val="18"/>
        </w:rPr>
        <w:t>Please Note</w:t>
      </w:r>
      <w:r w:rsidRPr="00A20E53">
        <w:rPr>
          <w:i/>
          <w:iCs/>
          <w:sz w:val="18"/>
          <w:szCs w:val="18"/>
        </w:rPr>
        <w:t xml:space="preserve"> that this governmental meeting is, in the opinion of counsel representing THECB, an open meeting subject to Chapter 551, Government Code and THECB is providing notice of this</w:t>
      </w:r>
      <w:r w:rsidR="00986FA4" w:rsidRPr="00A20E53">
        <w:rPr>
          <w:i/>
          <w:iCs/>
          <w:sz w:val="18"/>
          <w:szCs w:val="18"/>
        </w:rPr>
        <w:t xml:space="preserve"> meeting as required by Chapter </w:t>
      </w:r>
      <w:r w:rsidRPr="00A20E53">
        <w:rPr>
          <w:i/>
          <w:iCs/>
          <w:sz w:val="18"/>
          <w:szCs w:val="18"/>
        </w:rPr>
        <w:t xml:space="preserve">551. In addition, </w:t>
      </w:r>
      <w:r w:rsidRPr="00A20E53">
        <w:rPr>
          <w:b/>
          <w:bCs/>
          <w:i/>
          <w:iCs/>
          <w:sz w:val="18"/>
          <w:szCs w:val="18"/>
        </w:rPr>
        <w:t>please note</w:t>
      </w:r>
      <w:r w:rsidRPr="00A20E53">
        <w:rPr>
          <w:i/>
          <w:iCs/>
          <w:sz w:val="18"/>
          <w:szCs w:val="18"/>
        </w:rPr>
        <w:t xml:space="preserve"> that the written communication required by Texas Penal Code Sections 30.06 and 30.07, prohibiting both concealed and open carry of handguns by Government Code Chapter 411 licensees, will be posted at the entrance</w:t>
      </w:r>
      <w:r w:rsidR="007A1AC5" w:rsidRPr="00A20E53">
        <w:rPr>
          <w:i/>
          <w:iCs/>
          <w:sz w:val="18"/>
          <w:szCs w:val="18"/>
        </w:rPr>
        <w:t>s to this governmental meeting.</w:t>
      </w:r>
    </w:p>
    <w:sectPr w:rsidR="007A1AC5" w:rsidRPr="00A20E53" w:rsidSect="00B03CB9">
      <w:headerReference w:type="default" r:id="rId11"/>
      <w:pgSz w:w="12240" w:h="15840" w:code="1"/>
      <w:pgMar w:top="1440" w:right="1440" w:bottom="36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4F3" w:rsidRDefault="00F944F3" w:rsidP="00430A46">
      <w:r>
        <w:separator/>
      </w:r>
    </w:p>
  </w:endnote>
  <w:endnote w:type="continuationSeparator" w:id="0">
    <w:p w:rsidR="00F944F3" w:rsidRDefault="00F944F3" w:rsidP="0043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4F3" w:rsidRDefault="00F944F3" w:rsidP="00430A46">
      <w:r>
        <w:separator/>
      </w:r>
    </w:p>
  </w:footnote>
  <w:footnote w:type="continuationSeparator" w:id="0">
    <w:p w:rsidR="00F944F3" w:rsidRDefault="00F944F3" w:rsidP="0043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A4" w:rsidRPr="00B03CB9" w:rsidRDefault="00A20E53" w:rsidP="00B03CB9">
    <w:pPr>
      <w:pStyle w:val="Header"/>
      <w:tabs>
        <w:tab w:val="clear" w:pos="4680"/>
        <w:tab w:val="clear" w:pos="9360"/>
      </w:tabs>
      <w:rPr>
        <w:rFonts w:ascii="Tahoma" w:hAnsi="Tahoma" w:cs="Tahoma"/>
      </w:rPr>
    </w:pPr>
    <w:sdt>
      <w:sdtPr>
        <w:rPr>
          <w:rFonts w:ascii="Tahoma" w:hAnsi="Tahoma" w:cs="Tahoma"/>
        </w:rPr>
        <w:id w:val="1130976426"/>
        <w:docPartObj>
          <w:docPartGallery w:val="Watermark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13BB"/>
    <w:multiLevelType w:val="hybridMultilevel"/>
    <w:tmpl w:val="29D2A2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07A59"/>
    <w:multiLevelType w:val="hybridMultilevel"/>
    <w:tmpl w:val="6A20BE4A"/>
    <w:lvl w:ilvl="0" w:tplc="5A0011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CC00BD"/>
    <w:multiLevelType w:val="hybridMultilevel"/>
    <w:tmpl w:val="02AAB29A"/>
    <w:lvl w:ilvl="0" w:tplc="0856055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B439F"/>
    <w:multiLevelType w:val="hybridMultilevel"/>
    <w:tmpl w:val="1A9C418E"/>
    <w:lvl w:ilvl="0" w:tplc="04090015">
      <w:start w:val="1"/>
      <w:numFmt w:val="upperLetter"/>
      <w:lvlText w:val="%1."/>
      <w:lvlJc w:val="left"/>
      <w:pPr>
        <w:ind w:left="720" w:hanging="360"/>
      </w:pPr>
    </w:lvl>
    <w:lvl w:ilvl="1" w:tplc="55C6FC8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46705"/>
    <w:multiLevelType w:val="hybridMultilevel"/>
    <w:tmpl w:val="FB66012C"/>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5" w15:restartNumberingAfterBreak="0">
    <w:nsid w:val="598B67E4"/>
    <w:multiLevelType w:val="hybridMultilevel"/>
    <w:tmpl w:val="6ABC4D30"/>
    <w:lvl w:ilvl="0" w:tplc="2214D6AE">
      <w:start w:val="2"/>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AF81757"/>
    <w:multiLevelType w:val="hybridMultilevel"/>
    <w:tmpl w:val="2632A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C30CE"/>
    <w:multiLevelType w:val="hybridMultilevel"/>
    <w:tmpl w:val="32DA37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393500"/>
    <w:multiLevelType w:val="hybridMultilevel"/>
    <w:tmpl w:val="04104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071199"/>
    <w:multiLevelType w:val="hybridMultilevel"/>
    <w:tmpl w:val="76AE6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E0F105B"/>
    <w:multiLevelType w:val="hybridMultilevel"/>
    <w:tmpl w:val="1A884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E7A74"/>
    <w:multiLevelType w:val="hybridMultilevel"/>
    <w:tmpl w:val="E8A8045A"/>
    <w:lvl w:ilvl="0" w:tplc="5A0011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9"/>
  </w:num>
  <w:num w:numId="5">
    <w:abstractNumId w:val="5"/>
  </w:num>
  <w:num w:numId="6">
    <w:abstractNumId w:val="8"/>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lvlOverride w:ilvl="2"/>
    <w:lvlOverride w:ilvl="3"/>
    <w:lvlOverride w:ilvl="4"/>
    <w:lvlOverride w:ilvl="5"/>
    <w:lvlOverride w:ilvl="6"/>
    <w:lvlOverride w:ilvl="7"/>
    <w:lvlOverride w:ilvl="8"/>
  </w:num>
  <w:num w:numId="10">
    <w:abstractNumId w:val="7"/>
  </w:num>
  <w:num w:numId="11">
    <w:abstractNumId w:val="4"/>
  </w:num>
  <w:num w:numId="12">
    <w:abstractNumId w:val="3"/>
  </w:num>
  <w:num w:numId="13">
    <w:abstractNumId w:val="1"/>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B6"/>
    <w:rsid w:val="00006B3D"/>
    <w:rsid w:val="0001456F"/>
    <w:rsid w:val="000258B1"/>
    <w:rsid w:val="000312D1"/>
    <w:rsid w:val="0003775A"/>
    <w:rsid w:val="000443A4"/>
    <w:rsid w:val="00051837"/>
    <w:rsid w:val="00083056"/>
    <w:rsid w:val="000A74D0"/>
    <w:rsid w:val="000B71B3"/>
    <w:rsid w:val="000C4C11"/>
    <w:rsid w:val="000E0A5C"/>
    <w:rsid w:val="000E2AEF"/>
    <w:rsid w:val="00120C72"/>
    <w:rsid w:val="001363EC"/>
    <w:rsid w:val="001508A5"/>
    <w:rsid w:val="00156CF0"/>
    <w:rsid w:val="00163FB3"/>
    <w:rsid w:val="001737A6"/>
    <w:rsid w:val="00174AF0"/>
    <w:rsid w:val="00191AB0"/>
    <w:rsid w:val="001B7115"/>
    <w:rsid w:val="001D08CB"/>
    <w:rsid w:val="001D13C9"/>
    <w:rsid w:val="001D3F8E"/>
    <w:rsid w:val="001E6149"/>
    <w:rsid w:val="001F0644"/>
    <w:rsid w:val="00207AC2"/>
    <w:rsid w:val="002333DD"/>
    <w:rsid w:val="00234AB0"/>
    <w:rsid w:val="002352B7"/>
    <w:rsid w:val="0024300F"/>
    <w:rsid w:val="00245D67"/>
    <w:rsid w:val="0025666D"/>
    <w:rsid w:val="002712F7"/>
    <w:rsid w:val="0028218F"/>
    <w:rsid w:val="002870BF"/>
    <w:rsid w:val="002B2EDD"/>
    <w:rsid w:val="002B4DF7"/>
    <w:rsid w:val="002D1BD2"/>
    <w:rsid w:val="002E3022"/>
    <w:rsid w:val="002E562A"/>
    <w:rsid w:val="002F3643"/>
    <w:rsid w:val="00314458"/>
    <w:rsid w:val="00315C2C"/>
    <w:rsid w:val="00320106"/>
    <w:rsid w:val="003251D8"/>
    <w:rsid w:val="003469D4"/>
    <w:rsid w:val="003610FF"/>
    <w:rsid w:val="003858AB"/>
    <w:rsid w:val="003B7639"/>
    <w:rsid w:val="003D1D34"/>
    <w:rsid w:val="004021AC"/>
    <w:rsid w:val="00405F5E"/>
    <w:rsid w:val="00406DDB"/>
    <w:rsid w:val="004106FF"/>
    <w:rsid w:val="0041546C"/>
    <w:rsid w:val="00425C88"/>
    <w:rsid w:val="00430A46"/>
    <w:rsid w:val="0044318E"/>
    <w:rsid w:val="004452C9"/>
    <w:rsid w:val="00454C5B"/>
    <w:rsid w:val="00456141"/>
    <w:rsid w:val="004927C9"/>
    <w:rsid w:val="004A2F10"/>
    <w:rsid w:val="004B35F6"/>
    <w:rsid w:val="004D04F1"/>
    <w:rsid w:val="004D1568"/>
    <w:rsid w:val="004E731C"/>
    <w:rsid w:val="004F1D7B"/>
    <w:rsid w:val="004F468A"/>
    <w:rsid w:val="0051021D"/>
    <w:rsid w:val="0052496C"/>
    <w:rsid w:val="00533F41"/>
    <w:rsid w:val="005465C0"/>
    <w:rsid w:val="0055561F"/>
    <w:rsid w:val="0056287D"/>
    <w:rsid w:val="00576437"/>
    <w:rsid w:val="00596CA3"/>
    <w:rsid w:val="00597433"/>
    <w:rsid w:val="005A29DD"/>
    <w:rsid w:val="005B1197"/>
    <w:rsid w:val="00601BA8"/>
    <w:rsid w:val="0064076D"/>
    <w:rsid w:val="00646C4B"/>
    <w:rsid w:val="00660605"/>
    <w:rsid w:val="00690863"/>
    <w:rsid w:val="00693004"/>
    <w:rsid w:val="006A0065"/>
    <w:rsid w:val="006A0405"/>
    <w:rsid w:val="006E2309"/>
    <w:rsid w:val="006F779B"/>
    <w:rsid w:val="006F7950"/>
    <w:rsid w:val="007016DF"/>
    <w:rsid w:val="0073070C"/>
    <w:rsid w:val="0073546B"/>
    <w:rsid w:val="0074556B"/>
    <w:rsid w:val="00770EBF"/>
    <w:rsid w:val="007A1AC5"/>
    <w:rsid w:val="007B6990"/>
    <w:rsid w:val="007B6A28"/>
    <w:rsid w:val="007D676E"/>
    <w:rsid w:val="007F4FA8"/>
    <w:rsid w:val="00811AE3"/>
    <w:rsid w:val="00825FD8"/>
    <w:rsid w:val="0084029F"/>
    <w:rsid w:val="00890ECD"/>
    <w:rsid w:val="00895B8C"/>
    <w:rsid w:val="008C52E1"/>
    <w:rsid w:val="008F1781"/>
    <w:rsid w:val="009037FD"/>
    <w:rsid w:val="00905619"/>
    <w:rsid w:val="00917B81"/>
    <w:rsid w:val="00922DD5"/>
    <w:rsid w:val="00943238"/>
    <w:rsid w:val="00944681"/>
    <w:rsid w:val="009703E5"/>
    <w:rsid w:val="0098252E"/>
    <w:rsid w:val="00986FA4"/>
    <w:rsid w:val="00991DFE"/>
    <w:rsid w:val="009A35BB"/>
    <w:rsid w:val="009B4F63"/>
    <w:rsid w:val="009B5E97"/>
    <w:rsid w:val="009D0560"/>
    <w:rsid w:val="00A07D11"/>
    <w:rsid w:val="00A138EF"/>
    <w:rsid w:val="00A20E53"/>
    <w:rsid w:val="00A21E81"/>
    <w:rsid w:val="00A43826"/>
    <w:rsid w:val="00A52346"/>
    <w:rsid w:val="00A87352"/>
    <w:rsid w:val="00AA1ADA"/>
    <w:rsid w:val="00AB395F"/>
    <w:rsid w:val="00AC6D81"/>
    <w:rsid w:val="00AD126A"/>
    <w:rsid w:val="00AD73D2"/>
    <w:rsid w:val="00AE3E08"/>
    <w:rsid w:val="00AE6C0F"/>
    <w:rsid w:val="00AF56E9"/>
    <w:rsid w:val="00B01C49"/>
    <w:rsid w:val="00B01D5F"/>
    <w:rsid w:val="00B03CB9"/>
    <w:rsid w:val="00B0687F"/>
    <w:rsid w:val="00B25277"/>
    <w:rsid w:val="00B265E7"/>
    <w:rsid w:val="00B35C9B"/>
    <w:rsid w:val="00B560BE"/>
    <w:rsid w:val="00B779C5"/>
    <w:rsid w:val="00B85E65"/>
    <w:rsid w:val="00B97A4D"/>
    <w:rsid w:val="00BB294B"/>
    <w:rsid w:val="00BC56C4"/>
    <w:rsid w:val="00BD271B"/>
    <w:rsid w:val="00BD4981"/>
    <w:rsid w:val="00BE7CF1"/>
    <w:rsid w:val="00C17516"/>
    <w:rsid w:val="00C33D09"/>
    <w:rsid w:val="00C51AC2"/>
    <w:rsid w:val="00C6014A"/>
    <w:rsid w:val="00C6617D"/>
    <w:rsid w:val="00C67B09"/>
    <w:rsid w:val="00CA4819"/>
    <w:rsid w:val="00CA6DD3"/>
    <w:rsid w:val="00CA760F"/>
    <w:rsid w:val="00CB3E90"/>
    <w:rsid w:val="00CB407E"/>
    <w:rsid w:val="00CC1D52"/>
    <w:rsid w:val="00CE5765"/>
    <w:rsid w:val="00CF4360"/>
    <w:rsid w:val="00D03B40"/>
    <w:rsid w:val="00D12273"/>
    <w:rsid w:val="00D25881"/>
    <w:rsid w:val="00D54E7F"/>
    <w:rsid w:val="00D62EE5"/>
    <w:rsid w:val="00D72E2A"/>
    <w:rsid w:val="00D801B6"/>
    <w:rsid w:val="00D850CE"/>
    <w:rsid w:val="00DA6654"/>
    <w:rsid w:val="00DD1CBF"/>
    <w:rsid w:val="00DD6C17"/>
    <w:rsid w:val="00DE2F5B"/>
    <w:rsid w:val="00DF1EBF"/>
    <w:rsid w:val="00DF2318"/>
    <w:rsid w:val="00E02266"/>
    <w:rsid w:val="00E11D3D"/>
    <w:rsid w:val="00E37805"/>
    <w:rsid w:val="00E57139"/>
    <w:rsid w:val="00E95A3D"/>
    <w:rsid w:val="00EA2320"/>
    <w:rsid w:val="00EB0148"/>
    <w:rsid w:val="00EB0338"/>
    <w:rsid w:val="00EB4814"/>
    <w:rsid w:val="00ED09D0"/>
    <w:rsid w:val="00EF7925"/>
    <w:rsid w:val="00F04BE6"/>
    <w:rsid w:val="00F04C91"/>
    <w:rsid w:val="00F13006"/>
    <w:rsid w:val="00F25CDE"/>
    <w:rsid w:val="00F4672B"/>
    <w:rsid w:val="00F603E2"/>
    <w:rsid w:val="00F8248A"/>
    <w:rsid w:val="00F928DC"/>
    <w:rsid w:val="00F944F3"/>
    <w:rsid w:val="00F97807"/>
    <w:rsid w:val="00FB3D28"/>
    <w:rsid w:val="00FC3E27"/>
    <w:rsid w:val="00FD15A6"/>
    <w:rsid w:val="00FD2902"/>
    <w:rsid w:val="00FE1F5B"/>
    <w:rsid w:val="00F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A28B040-1CD8-45F8-B543-CD8C074E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00F"/>
    <w:pPr>
      <w:ind w:left="720"/>
    </w:pPr>
    <w:rPr>
      <w:rFonts w:ascii="Calibri" w:hAnsi="Calibri" w:cs="Calibri"/>
    </w:rPr>
  </w:style>
  <w:style w:type="paragraph" w:styleId="BalloonText">
    <w:name w:val="Balloon Text"/>
    <w:basedOn w:val="Normal"/>
    <w:link w:val="BalloonTextChar"/>
    <w:uiPriority w:val="99"/>
    <w:semiHidden/>
    <w:unhideWhenUsed/>
    <w:rsid w:val="000E0A5C"/>
    <w:rPr>
      <w:rFonts w:ascii="Tahoma" w:hAnsi="Tahoma" w:cs="Tahoma"/>
      <w:sz w:val="16"/>
      <w:szCs w:val="16"/>
    </w:rPr>
  </w:style>
  <w:style w:type="character" w:customStyle="1" w:styleId="BalloonTextChar">
    <w:name w:val="Balloon Text Char"/>
    <w:basedOn w:val="DefaultParagraphFont"/>
    <w:link w:val="BalloonText"/>
    <w:uiPriority w:val="99"/>
    <w:semiHidden/>
    <w:rsid w:val="000E0A5C"/>
    <w:rPr>
      <w:rFonts w:ascii="Tahoma" w:hAnsi="Tahoma" w:cs="Tahoma"/>
      <w:sz w:val="16"/>
      <w:szCs w:val="16"/>
    </w:rPr>
  </w:style>
  <w:style w:type="paragraph" w:styleId="NormalWeb">
    <w:name w:val="Normal (Web)"/>
    <w:basedOn w:val="Normal"/>
    <w:uiPriority w:val="99"/>
    <w:semiHidden/>
    <w:unhideWhenUsed/>
    <w:rsid w:val="001F0644"/>
    <w:rPr>
      <w:rFonts w:ascii="Times New Roman" w:hAnsi="Times New Roman" w:cs="Times New Roman"/>
      <w:sz w:val="24"/>
      <w:szCs w:val="24"/>
    </w:rPr>
  </w:style>
  <w:style w:type="character" w:styleId="Emphasis">
    <w:name w:val="Emphasis"/>
    <w:basedOn w:val="DefaultParagraphFont"/>
    <w:uiPriority w:val="20"/>
    <w:qFormat/>
    <w:rsid w:val="001F0644"/>
    <w:rPr>
      <w:i/>
      <w:iCs/>
    </w:rPr>
  </w:style>
  <w:style w:type="paragraph" w:styleId="Revision">
    <w:name w:val="Revision"/>
    <w:hidden/>
    <w:uiPriority w:val="99"/>
    <w:semiHidden/>
    <w:rsid w:val="00B25277"/>
  </w:style>
  <w:style w:type="paragraph" w:styleId="Header">
    <w:name w:val="header"/>
    <w:basedOn w:val="Normal"/>
    <w:link w:val="HeaderChar"/>
    <w:uiPriority w:val="99"/>
    <w:unhideWhenUsed/>
    <w:rsid w:val="00430A46"/>
    <w:pPr>
      <w:tabs>
        <w:tab w:val="center" w:pos="4680"/>
        <w:tab w:val="right" w:pos="9360"/>
      </w:tabs>
    </w:pPr>
  </w:style>
  <w:style w:type="character" w:customStyle="1" w:styleId="HeaderChar">
    <w:name w:val="Header Char"/>
    <w:basedOn w:val="DefaultParagraphFont"/>
    <w:link w:val="Header"/>
    <w:uiPriority w:val="99"/>
    <w:rsid w:val="00430A46"/>
  </w:style>
  <w:style w:type="paragraph" w:styleId="Footer">
    <w:name w:val="footer"/>
    <w:basedOn w:val="Normal"/>
    <w:link w:val="FooterChar"/>
    <w:uiPriority w:val="99"/>
    <w:unhideWhenUsed/>
    <w:rsid w:val="00430A46"/>
    <w:pPr>
      <w:tabs>
        <w:tab w:val="center" w:pos="4680"/>
        <w:tab w:val="right" w:pos="9360"/>
      </w:tabs>
    </w:pPr>
  </w:style>
  <w:style w:type="character" w:customStyle="1" w:styleId="FooterChar">
    <w:name w:val="Footer Char"/>
    <w:basedOn w:val="DefaultParagraphFont"/>
    <w:link w:val="Footer"/>
    <w:uiPriority w:val="99"/>
    <w:rsid w:val="00430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3009">
      <w:bodyDiv w:val="1"/>
      <w:marLeft w:val="0"/>
      <w:marRight w:val="0"/>
      <w:marTop w:val="0"/>
      <w:marBottom w:val="0"/>
      <w:divBdr>
        <w:top w:val="none" w:sz="0" w:space="0" w:color="auto"/>
        <w:left w:val="none" w:sz="0" w:space="0" w:color="auto"/>
        <w:bottom w:val="none" w:sz="0" w:space="0" w:color="auto"/>
        <w:right w:val="none" w:sz="0" w:space="0" w:color="auto"/>
      </w:divBdr>
    </w:div>
    <w:div w:id="168638395">
      <w:bodyDiv w:val="1"/>
      <w:marLeft w:val="0"/>
      <w:marRight w:val="0"/>
      <w:marTop w:val="0"/>
      <w:marBottom w:val="0"/>
      <w:divBdr>
        <w:top w:val="none" w:sz="0" w:space="0" w:color="auto"/>
        <w:left w:val="none" w:sz="0" w:space="0" w:color="auto"/>
        <w:bottom w:val="none" w:sz="0" w:space="0" w:color="auto"/>
        <w:right w:val="none" w:sz="0" w:space="0" w:color="auto"/>
      </w:divBdr>
    </w:div>
    <w:div w:id="238835777">
      <w:bodyDiv w:val="1"/>
      <w:marLeft w:val="0"/>
      <w:marRight w:val="0"/>
      <w:marTop w:val="0"/>
      <w:marBottom w:val="0"/>
      <w:divBdr>
        <w:top w:val="none" w:sz="0" w:space="0" w:color="auto"/>
        <w:left w:val="none" w:sz="0" w:space="0" w:color="auto"/>
        <w:bottom w:val="none" w:sz="0" w:space="0" w:color="auto"/>
        <w:right w:val="none" w:sz="0" w:space="0" w:color="auto"/>
      </w:divBdr>
    </w:div>
    <w:div w:id="266499906">
      <w:bodyDiv w:val="1"/>
      <w:marLeft w:val="0"/>
      <w:marRight w:val="0"/>
      <w:marTop w:val="0"/>
      <w:marBottom w:val="0"/>
      <w:divBdr>
        <w:top w:val="none" w:sz="0" w:space="0" w:color="auto"/>
        <w:left w:val="none" w:sz="0" w:space="0" w:color="auto"/>
        <w:bottom w:val="none" w:sz="0" w:space="0" w:color="auto"/>
        <w:right w:val="none" w:sz="0" w:space="0" w:color="auto"/>
      </w:divBdr>
    </w:div>
    <w:div w:id="399451932">
      <w:bodyDiv w:val="1"/>
      <w:marLeft w:val="0"/>
      <w:marRight w:val="0"/>
      <w:marTop w:val="0"/>
      <w:marBottom w:val="0"/>
      <w:divBdr>
        <w:top w:val="none" w:sz="0" w:space="0" w:color="auto"/>
        <w:left w:val="none" w:sz="0" w:space="0" w:color="auto"/>
        <w:bottom w:val="none" w:sz="0" w:space="0" w:color="auto"/>
        <w:right w:val="none" w:sz="0" w:space="0" w:color="auto"/>
      </w:divBdr>
    </w:div>
    <w:div w:id="417483670">
      <w:bodyDiv w:val="1"/>
      <w:marLeft w:val="0"/>
      <w:marRight w:val="0"/>
      <w:marTop w:val="0"/>
      <w:marBottom w:val="0"/>
      <w:divBdr>
        <w:top w:val="none" w:sz="0" w:space="0" w:color="auto"/>
        <w:left w:val="none" w:sz="0" w:space="0" w:color="auto"/>
        <w:bottom w:val="none" w:sz="0" w:space="0" w:color="auto"/>
        <w:right w:val="none" w:sz="0" w:space="0" w:color="auto"/>
      </w:divBdr>
    </w:div>
    <w:div w:id="426001400">
      <w:bodyDiv w:val="1"/>
      <w:marLeft w:val="0"/>
      <w:marRight w:val="0"/>
      <w:marTop w:val="0"/>
      <w:marBottom w:val="0"/>
      <w:divBdr>
        <w:top w:val="none" w:sz="0" w:space="0" w:color="auto"/>
        <w:left w:val="none" w:sz="0" w:space="0" w:color="auto"/>
        <w:bottom w:val="none" w:sz="0" w:space="0" w:color="auto"/>
        <w:right w:val="none" w:sz="0" w:space="0" w:color="auto"/>
      </w:divBdr>
    </w:div>
    <w:div w:id="680208372">
      <w:bodyDiv w:val="1"/>
      <w:marLeft w:val="0"/>
      <w:marRight w:val="0"/>
      <w:marTop w:val="0"/>
      <w:marBottom w:val="0"/>
      <w:divBdr>
        <w:top w:val="none" w:sz="0" w:space="0" w:color="auto"/>
        <w:left w:val="none" w:sz="0" w:space="0" w:color="auto"/>
        <w:bottom w:val="none" w:sz="0" w:space="0" w:color="auto"/>
        <w:right w:val="none" w:sz="0" w:space="0" w:color="auto"/>
      </w:divBdr>
    </w:div>
    <w:div w:id="692616323">
      <w:bodyDiv w:val="1"/>
      <w:marLeft w:val="0"/>
      <w:marRight w:val="0"/>
      <w:marTop w:val="0"/>
      <w:marBottom w:val="0"/>
      <w:divBdr>
        <w:top w:val="none" w:sz="0" w:space="0" w:color="auto"/>
        <w:left w:val="none" w:sz="0" w:space="0" w:color="auto"/>
        <w:bottom w:val="none" w:sz="0" w:space="0" w:color="auto"/>
        <w:right w:val="none" w:sz="0" w:space="0" w:color="auto"/>
      </w:divBdr>
    </w:div>
    <w:div w:id="941304320">
      <w:bodyDiv w:val="1"/>
      <w:marLeft w:val="0"/>
      <w:marRight w:val="0"/>
      <w:marTop w:val="0"/>
      <w:marBottom w:val="0"/>
      <w:divBdr>
        <w:top w:val="none" w:sz="0" w:space="0" w:color="auto"/>
        <w:left w:val="none" w:sz="0" w:space="0" w:color="auto"/>
        <w:bottom w:val="none" w:sz="0" w:space="0" w:color="auto"/>
        <w:right w:val="none" w:sz="0" w:space="0" w:color="auto"/>
      </w:divBdr>
    </w:div>
    <w:div w:id="1063140963">
      <w:bodyDiv w:val="1"/>
      <w:marLeft w:val="0"/>
      <w:marRight w:val="0"/>
      <w:marTop w:val="0"/>
      <w:marBottom w:val="0"/>
      <w:divBdr>
        <w:top w:val="none" w:sz="0" w:space="0" w:color="auto"/>
        <w:left w:val="none" w:sz="0" w:space="0" w:color="auto"/>
        <w:bottom w:val="none" w:sz="0" w:space="0" w:color="auto"/>
        <w:right w:val="none" w:sz="0" w:space="0" w:color="auto"/>
      </w:divBdr>
    </w:div>
    <w:div w:id="1160654191">
      <w:bodyDiv w:val="1"/>
      <w:marLeft w:val="0"/>
      <w:marRight w:val="0"/>
      <w:marTop w:val="0"/>
      <w:marBottom w:val="0"/>
      <w:divBdr>
        <w:top w:val="none" w:sz="0" w:space="0" w:color="auto"/>
        <w:left w:val="none" w:sz="0" w:space="0" w:color="auto"/>
        <w:bottom w:val="none" w:sz="0" w:space="0" w:color="auto"/>
        <w:right w:val="none" w:sz="0" w:space="0" w:color="auto"/>
      </w:divBdr>
    </w:div>
    <w:div w:id="1218928886">
      <w:bodyDiv w:val="1"/>
      <w:marLeft w:val="0"/>
      <w:marRight w:val="0"/>
      <w:marTop w:val="0"/>
      <w:marBottom w:val="0"/>
      <w:divBdr>
        <w:top w:val="none" w:sz="0" w:space="0" w:color="auto"/>
        <w:left w:val="none" w:sz="0" w:space="0" w:color="auto"/>
        <w:bottom w:val="none" w:sz="0" w:space="0" w:color="auto"/>
        <w:right w:val="none" w:sz="0" w:space="0" w:color="auto"/>
      </w:divBdr>
    </w:div>
    <w:div w:id="1456093883">
      <w:bodyDiv w:val="1"/>
      <w:marLeft w:val="0"/>
      <w:marRight w:val="0"/>
      <w:marTop w:val="0"/>
      <w:marBottom w:val="0"/>
      <w:divBdr>
        <w:top w:val="none" w:sz="0" w:space="0" w:color="auto"/>
        <w:left w:val="none" w:sz="0" w:space="0" w:color="auto"/>
        <w:bottom w:val="none" w:sz="0" w:space="0" w:color="auto"/>
        <w:right w:val="none" w:sz="0" w:space="0" w:color="auto"/>
      </w:divBdr>
    </w:div>
    <w:div w:id="178935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DC13F5DD71846B75BC5A08857BC1C" ma:contentTypeVersion="0" ma:contentTypeDescription="Create a new document." ma:contentTypeScope="" ma:versionID="b43d2c904410e4f6f6fe5b5aefb02bbe">
  <xsd:schema xmlns:xsd="http://www.w3.org/2001/XMLSchema" xmlns:xs="http://www.w3.org/2001/XMLSchema" xmlns:p="http://schemas.microsoft.com/office/2006/metadata/properties" targetNamespace="http://schemas.microsoft.com/office/2006/metadata/properties" ma:root="true" ma:fieldsID="01ddc2fd71c9518c263b190bc9844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5BDB8-347A-4BAD-BC25-DFE2993A0F54}">
  <ds:schemaRefs>
    <ds:schemaRef ds:uri="http://schemas.microsoft.com/sharepoint/v3/contenttype/forms"/>
  </ds:schemaRefs>
</ds:datastoreItem>
</file>

<file path=customXml/itemProps2.xml><?xml version="1.0" encoding="utf-8"?>
<ds:datastoreItem xmlns:ds="http://schemas.openxmlformats.org/officeDocument/2006/customXml" ds:itemID="{E62812D9-1BDC-4663-8DD4-6C07B79B7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A30BC2-B7C4-4896-94A8-7406D5A82A89}">
  <ds:schemaRef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ATAC Agenda-Dec 16 2019</vt:lpstr>
    </vt:vector>
  </TitlesOfParts>
  <Company>THECB</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ATAC Agenda-Dec 16 2019</dc:title>
  <dc:creator>jenksce</dc:creator>
  <cp:lastModifiedBy>Foose, Diana</cp:lastModifiedBy>
  <cp:revision>4</cp:revision>
  <cp:lastPrinted>2016-10-13T16:26:00Z</cp:lastPrinted>
  <dcterms:created xsi:type="dcterms:W3CDTF">2019-12-11T23:40:00Z</dcterms:created>
  <dcterms:modified xsi:type="dcterms:W3CDTF">2019-12-13T23:27:00Z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0x010100979DC13F5DD71846B75BC5A08857BC1C</vt:lpwstr>
  </property>
  <property fmtid="{D5CDD505-2E9C-101B-9397-08002B2CF9AE}" pid="3" name="IsMyDocuments">
    <vt:bool>true</vt:bool>
  </property>
</Properties>
</file>