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C445" w14:textId="4F0C485C" w:rsidR="00F07012" w:rsidRDefault="00686D9D" w:rsidP="00531656">
      <w:pPr>
        <w:spacing w:after="0"/>
        <w:jc w:val="center"/>
        <w:rPr>
          <w:b/>
          <w:bCs/>
        </w:rPr>
      </w:pPr>
      <w:r>
        <w:rPr>
          <w:b/>
          <w:bCs/>
        </w:rPr>
        <w:t>Interactive Regional Dashboard Webinar Training Guide</w:t>
      </w:r>
    </w:p>
    <w:p w14:paraId="2540D574" w14:textId="50740D1E" w:rsidR="00531656" w:rsidRPr="00531656" w:rsidRDefault="00531656" w:rsidP="00531656">
      <w:pPr>
        <w:spacing w:after="0"/>
        <w:jc w:val="center"/>
      </w:pPr>
      <w:r>
        <w:rPr>
          <w:b/>
          <w:bCs/>
        </w:rPr>
        <w:t xml:space="preserve">Host: </w:t>
      </w:r>
      <w:r>
        <w:t>Texas Higher Education Coordinating Board</w:t>
      </w:r>
    </w:p>
    <w:p w14:paraId="5F1B6092" w14:textId="77777777" w:rsidR="00681F1C" w:rsidRDefault="00686D9D" w:rsidP="00531656">
      <w:pPr>
        <w:spacing w:after="0"/>
        <w:jc w:val="center"/>
        <w:rPr>
          <w:b/>
          <w:bCs/>
        </w:rPr>
      </w:pPr>
      <w:r>
        <w:rPr>
          <w:b/>
          <w:bCs/>
        </w:rPr>
        <w:t>Virtual Event</w:t>
      </w:r>
      <w:r w:rsidR="00D73240">
        <w:rPr>
          <w:b/>
          <w:bCs/>
        </w:rPr>
        <w:t xml:space="preserve">: </w:t>
      </w:r>
      <w:r w:rsidR="00D73240" w:rsidRPr="00531656">
        <w:t>August 11, 2020</w:t>
      </w:r>
      <w:r w:rsidR="00D73240">
        <w:rPr>
          <w:b/>
          <w:bCs/>
        </w:rPr>
        <w:t xml:space="preserve"> </w:t>
      </w:r>
    </w:p>
    <w:p w14:paraId="72DA3398" w14:textId="46E57844" w:rsidR="00686D9D" w:rsidRPr="00531656" w:rsidRDefault="00681F1C" w:rsidP="00531656">
      <w:pPr>
        <w:spacing w:after="0"/>
        <w:jc w:val="center"/>
      </w:pPr>
      <w:r>
        <w:rPr>
          <w:b/>
          <w:bCs/>
        </w:rPr>
        <w:t xml:space="preserve">Time: </w:t>
      </w:r>
      <w:r w:rsidR="00D73240" w:rsidRPr="00531656">
        <w:t>12:00 PM – 2:30 PM</w:t>
      </w:r>
    </w:p>
    <w:p w14:paraId="6C439AD2" w14:textId="0BD217F3" w:rsidR="00681F1C" w:rsidRPr="00686D9D" w:rsidRDefault="00E6042C" w:rsidP="00531656">
      <w:pPr>
        <w:spacing w:after="0"/>
        <w:jc w:val="center"/>
        <w:rPr>
          <w:b/>
          <w:bCs/>
        </w:rPr>
      </w:pPr>
      <w:r>
        <w:rPr>
          <w:b/>
          <w:bCs/>
        </w:rPr>
        <w:t xml:space="preserve">Event </w:t>
      </w:r>
      <w:r w:rsidR="00681F1C">
        <w:rPr>
          <w:b/>
          <w:bCs/>
        </w:rPr>
        <w:t xml:space="preserve">Recording: </w:t>
      </w:r>
      <w:hyperlink r:id="rId11" w:tgtFrame="_blank" w:history="1">
        <w:r w:rsidR="00A33FC8">
          <w:rPr>
            <w:rStyle w:val="Hyperlink"/>
          </w:rPr>
          <w:t>https://youtu.be/WJpdq-LTKZk</w:t>
        </w:r>
      </w:hyperlink>
    </w:p>
    <w:p w14:paraId="6C25EDC4" w14:textId="581F5EA5" w:rsidR="00BD5879" w:rsidRDefault="003D543C" w:rsidP="003D5049">
      <w:pPr>
        <w:pStyle w:val="Heading1"/>
      </w:pPr>
      <w:r>
        <w:t xml:space="preserve">Tableau </w:t>
      </w:r>
      <w:r w:rsidR="00BD5879">
        <w:t>Resources</w:t>
      </w:r>
    </w:p>
    <w:p w14:paraId="04BDFC4D" w14:textId="77777777" w:rsidR="00BD5879" w:rsidRDefault="00BD5879" w:rsidP="00BD5879">
      <w:r>
        <w:t xml:space="preserve">Tableau Workbook  with activities: </w:t>
      </w:r>
      <w:hyperlink r:id="rId12" w:anchor="!/vizhome/RegionalDashboardTraining_Aug11/RegionalTraining" w:history="1">
        <w:r w:rsidRPr="000C0ABC">
          <w:rPr>
            <w:rStyle w:val="Hyperlink"/>
          </w:rPr>
          <w:t>https://public.tableau.com/profile/thecb.data#!/vizhome/RegionalDashboardTraining_Aug11/RegionalTraining</w:t>
        </w:r>
      </w:hyperlink>
    </w:p>
    <w:p w14:paraId="0784C0FC" w14:textId="77777777" w:rsidR="00BD5879" w:rsidRDefault="00BD5879" w:rsidP="00BD5879">
      <w:r>
        <w:t xml:space="preserve">Tableau Dashboards: </w:t>
      </w:r>
    </w:p>
    <w:p w14:paraId="3C72373D" w14:textId="242D98DE" w:rsidR="00BD5879" w:rsidRDefault="001A4971" w:rsidP="00BD5879">
      <w:pPr>
        <w:rPr>
          <w:rStyle w:val="Hyperlink"/>
        </w:rPr>
      </w:pPr>
      <w:hyperlink r:id="rId13" w:history="1">
        <w:r w:rsidR="00BD5879" w:rsidRPr="000C0ABC">
          <w:rPr>
            <w:rStyle w:val="Hyperlink"/>
          </w:rPr>
          <w:t>http://www.txhighereddata.org/index.cfm?objectid=FEA194F0-7EC9-11EA-9D0F0050560100A9</w:t>
        </w:r>
      </w:hyperlink>
    </w:p>
    <w:p w14:paraId="4EF4E520" w14:textId="2C9F866A" w:rsidR="00226876" w:rsidRDefault="009327A8" w:rsidP="00226876">
      <w:pPr>
        <w:ind w:left="360"/>
        <w:rPr>
          <w:rStyle w:val="Hyperlink"/>
          <w:i/>
          <w:iCs/>
          <w:color w:val="auto"/>
          <w:u w:val="none"/>
        </w:rPr>
      </w:pPr>
      <w:r w:rsidRPr="007F30B3">
        <w:rPr>
          <w:rStyle w:val="Hyperlink"/>
          <w:i/>
          <w:iCs/>
          <w:color w:val="auto"/>
          <w:u w:val="none"/>
        </w:rPr>
        <w:t xml:space="preserve">Note: This goes to a landing page that has links to </w:t>
      </w:r>
      <w:r w:rsidR="00581FB9" w:rsidRPr="007F30B3">
        <w:rPr>
          <w:rStyle w:val="Hyperlink"/>
          <w:i/>
          <w:iCs/>
          <w:color w:val="auto"/>
          <w:u w:val="none"/>
        </w:rPr>
        <w:t xml:space="preserve">two </w:t>
      </w:r>
      <w:r w:rsidR="00D049BE" w:rsidRPr="007F30B3">
        <w:rPr>
          <w:rStyle w:val="Hyperlink"/>
          <w:i/>
          <w:iCs/>
          <w:color w:val="auto"/>
          <w:u w:val="none"/>
        </w:rPr>
        <w:t xml:space="preserve">dashboards: </w:t>
      </w:r>
      <w:r w:rsidR="00125AC9">
        <w:rPr>
          <w:rStyle w:val="Hyperlink"/>
          <w:i/>
          <w:iCs/>
          <w:color w:val="auto"/>
          <w:u w:val="none"/>
        </w:rPr>
        <w:t xml:space="preserve">(1) </w:t>
      </w:r>
      <w:r w:rsidR="00226876" w:rsidRPr="007F30B3">
        <w:rPr>
          <w:rStyle w:val="Hyperlink"/>
          <w:i/>
          <w:iCs/>
          <w:color w:val="auto"/>
          <w:u w:val="none"/>
        </w:rPr>
        <w:t>60x30TX Regional Dashboards and</w:t>
      </w:r>
      <w:r w:rsidR="00125AC9">
        <w:rPr>
          <w:rStyle w:val="Hyperlink"/>
          <w:i/>
          <w:iCs/>
          <w:color w:val="auto"/>
          <w:u w:val="none"/>
        </w:rPr>
        <w:t xml:space="preserve"> (2)</w:t>
      </w:r>
      <w:r w:rsidR="00226876" w:rsidRPr="007F30B3">
        <w:rPr>
          <w:rStyle w:val="Hyperlink"/>
          <w:i/>
          <w:iCs/>
          <w:color w:val="auto"/>
          <w:u w:val="none"/>
        </w:rPr>
        <w:t xml:space="preserve"> Institutional Completions Dashboards</w:t>
      </w:r>
      <w:r w:rsidR="00620201">
        <w:rPr>
          <w:rStyle w:val="Hyperlink"/>
          <w:i/>
          <w:iCs/>
          <w:color w:val="auto"/>
          <w:u w:val="none"/>
        </w:rPr>
        <w:t xml:space="preserve">. Each dashboard contains multiple tabs. </w:t>
      </w:r>
    </w:p>
    <w:p w14:paraId="7EF46759" w14:textId="77777777" w:rsidR="00A33FC8" w:rsidRPr="007F30B3" w:rsidRDefault="00A33FC8" w:rsidP="00226876">
      <w:pPr>
        <w:ind w:left="360"/>
        <w:rPr>
          <w:i/>
          <w:iCs/>
        </w:rPr>
      </w:pPr>
    </w:p>
    <w:p w14:paraId="3863E19B" w14:textId="34D2833B" w:rsidR="008915A9" w:rsidRPr="003C1E71" w:rsidRDefault="008745BC" w:rsidP="0010456E">
      <w:pPr>
        <w:pStyle w:val="Heading1"/>
      </w:pPr>
      <w:r>
        <w:t>Agenda</w:t>
      </w:r>
    </w:p>
    <w:p w14:paraId="1F7F574C" w14:textId="63B1B40D" w:rsidR="008745BC" w:rsidRDefault="008745BC" w:rsidP="008745BC">
      <w:pPr>
        <w:pStyle w:val="ListParagraph"/>
        <w:numPr>
          <w:ilvl w:val="0"/>
          <w:numId w:val="22"/>
        </w:numPr>
      </w:pPr>
      <w:r>
        <w:t>Welcome</w:t>
      </w:r>
      <w:r w:rsidR="00D9724E">
        <w:t xml:space="preserve"> </w:t>
      </w:r>
    </w:p>
    <w:p w14:paraId="146754A5" w14:textId="209F6C19" w:rsidR="00CA060C" w:rsidRDefault="00CA060C" w:rsidP="00CA060C">
      <w:pPr>
        <w:pStyle w:val="ListParagraph"/>
        <w:numPr>
          <w:ilvl w:val="1"/>
          <w:numId w:val="22"/>
        </w:numPr>
      </w:pPr>
      <w:r>
        <w:t>Welcome</w:t>
      </w:r>
    </w:p>
    <w:p w14:paraId="0A2FA351" w14:textId="005E8A52" w:rsidR="003159BD" w:rsidRDefault="00CA060C" w:rsidP="008B7D78">
      <w:pPr>
        <w:pStyle w:val="ListParagraph"/>
        <w:numPr>
          <w:ilvl w:val="1"/>
          <w:numId w:val="22"/>
        </w:numPr>
      </w:pPr>
      <w:r>
        <w:t>Objectives</w:t>
      </w:r>
      <w:r w:rsidR="003159BD">
        <w:t>/Level Setting/Logistics Level Setting</w:t>
      </w:r>
    </w:p>
    <w:p w14:paraId="4951B6B0" w14:textId="335554AE" w:rsidR="008745BC" w:rsidRDefault="008745BC" w:rsidP="008745BC">
      <w:pPr>
        <w:pStyle w:val="ListParagraph"/>
        <w:numPr>
          <w:ilvl w:val="0"/>
          <w:numId w:val="22"/>
        </w:numPr>
      </w:pPr>
      <w:r>
        <w:t xml:space="preserve">60x30TX Regional </w:t>
      </w:r>
      <w:r w:rsidR="00F23B83">
        <w:t>Targets Overview</w:t>
      </w:r>
      <w:r w:rsidR="00D9724E">
        <w:t xml:space="preserve"> </w:t>
      </w:r>
      <w:r w:rsidR="00AB2260">
        <w:t xml:space="preserve"> </w:t>
      </w:r>
    </w:p>
    <w:p w14:paraId="559D4274" w14:textId="246175A5" w:rsidR="003159BD" w:rsidRDefault="003159BD" w:rsidP="003159BD">
      <w:pPr>
        <w:pStyle w:val="ListParagraph"/>
        <w:numPr>
          <w:ilvl w:val="1"/>
          <w:numId w:val="22"/>
        </w:numPr>
      </w:pPr>
      <w:r>
        <w:t>Overview of 3 target areas for regional efforts</w:t>
      </w:r>
    </w:p>
    <w:p w14:paraId="168CB694" w14:textId="2C48BC4B" w:rsidR="00F23B83" w:rsidRDefault="00F23B83" w:rsidP="008745BC">
      <w:pPr>
        <w:pStyle w:val="ListParagraph"/>
        <w:numPr>
          <w:ilvl w:val="0"/>
          <w:numId w:val="22"/>
        </w:numPr>
      </w:pPr>
      <w:r>
        <w:t>Education Population</w:t>
      </w:r>
      <w:r w:rsidR="00896718">
        <w:t xml:space="preserve"> </w:t>
      </w:r>
    </w:p>
    <w:p w14:paraId="070EDAE5" w14:textId="3D9CF1A8" w:rsidR="00EB0E61" w:rsidRDefault="00E806D4" w:rsidP="00EB0E61">
      <w:pPr>
        <w:pStyle w:val="ListParagraph"/>
        <w:numPr>
          <w:ilvl w:val="1"/>
          <w:numId w:val="22"/>
        </w:numPr>
      </w:pPr>
      <w:r>
        <w:t xml:space="preserve">Regional Targets </w:t>
      </w:r>
      <w:r w:rsidR="002F3855">
        <w:t>Dashboard</w:t>
      </w:r>
      <w:r w:rsidR="008B7D78">
        <w:t xml:space="preserve"> Tab</w:t>
      </w:r>
      <w:r>
        <w:t xml:space="preserve"> </w:t>
      </w:r>
    </w:p>
    <w:p w14:paraId="2B494027" w14:textId="3E41E26A" w:rsidR="00E806D4" w:rsidRDefault="00E806D4" w:rsidP="003D0F88">
      <w:pPr>
        <w:pStyle w:val="ListParagraph"/>
        <w:numPr>
          <w:ilvl w:val="1"/>
          <w:numId w:val="22"/>
        </w:numPr>
      </w:pPr>
      <w:r>
        <w:t xml:space="preserve">Education Population </w:t>
      </w:r>
      <w:r w:rsidR="002F3855">
        <w:t>Dashboard</w:t>
      </w:r>
      <w:r w:rsidR="008B7D78">
        <w:t xml:space="preserve"> Tab</w:t>
      </w:r>
      <w:r w:rsidR="003F61FD">
        <w:t xml:space="preserve"> </w:t>
      </w:r>
    </w:p>
    <w:p w14:paraId="2E3AA6D4" w14:textId="26B06679" w:rsidR="00F23B83" w:rsidRDefault="00F23B83" w:rsidP="00145024">
      <w:pPr>
        <w:pStyle w:val="ListParagraph"/>
        <w:numPr>
          <w:ilvl w:val="0"/>
          <w:numId w:val="22"/>
        </w:numPr>
      </w:pPr>
      <w:r>
        <w:t>Completions</w:t>
      </w:r>
      <w:r w:rsidR="00487F64">
        <w:t xml:space="preserve"> </w:t>
      </w:r>
    </w:p>
    <w:p w14:paraId="1E85250D" w14:textId="44C032FA" w:rsidR="00896718" w:rsidRDefault="005B1063" w:rsidP="00896718">
      <w:pPr>
        <w:pStyle w:val="ListParagraph"/>
        <w:numPr>
          <w:ilvl w:val="1"/>
          <w:numId w:val="22"/>
        </w:numPr>
      </w:pPr>
      <w:r>
        <w:t>Completions by Demographics</w:t>
      </w:r>
      <w:r w:rsidR="008B7D78">
        <w:t xml:space="preserve"> </w:t>
      </w:r>
      <w:r w:rsidR="002F3855">
        <w:t>Dashboard</w:t>
      </w:r>
      <w:r w:rsidR="008B7D78">
        <w:t xml:space="preserve"> Tab</w:t>
      </w:r>
      <w:r w:rsidR="001B199E">
        <w:t xml:space="preserve"> </w:t>
      </w:r>
    </w:p>
    <w:p w14:paraId="3A3F15B8" w14:textId="25AE3EDF" w:rsidR="005B1063" w:rsidRDefault="005B1063" w:rsidP="00896718">
      <w:pPr>
        <w:pStyle w:val="ListParagraph"/>
        <w:numPr>
          <w:ilvl w:val="1"/>
          <w:numId w:val="22"/>
        </w:numPr>
      </w:pPr>
      <w:r>
        <w:t>Completions by Credentials</w:t>
      </w:r>
      <w:r w:rsidR="000071F7">
        <w:t xml:space="preserve"> </w:t>
      </w:r>
      <w:r w:rsidR="002F3855">
        <w:t>Dashboard</w:t>
      </w:r>
      <w:r w:rsidR="008B7D78">
        <w:t xml:space="preserve"> Tab</w:t>
      </w:r>
    </w:p>
    <w:p w14:paraId="7B7AC8DD" w14:textId="61F24E8C" w:rsidR="00300964" w:rsidRDefault="00300964" w:rsidP="00896718">
      <w:pPr>
        <w:pStyle w:val="ListParagraph"/>
        <w:numPr>
          <w:ilvl w:val="1"/>
          <w:numId w:val="22"/>
        </w:numPr>
      </w:pPr>
      <w:bookmarkStart w:id="0" w:name="_Hlk47600617"/>
      <w:r>
        <w:t>Institutional Completions &amp; Target</w:t>
      </w:r>
      <w:r w:rsidR="008B7D78" w:rsidRPr="008B7D78">
        <w:t xml:space="preserve"> </w:t>
      </w:r>
      <w:r w:rsidR="002F3855">
        <w:t>Dashboard</w:t>
      </w:r>
      <w:r w:rsidR="008B7D78">
        <w:t xml:space="preserve"> Tab</w:t>
      </w:r>
    </w:p>
    <w:bookmarkEnd w:id="0"/>
    <w:p w14:paraId="501E24D3" w14:textId="6A0061F3" w:rsidR="00300964" w:rsidRDefault="00300964" w:rsidP="00896718">
      <w:pPr>
        <w:pStyle w:val="ListParagraph"/>
        <w:numPr>
          <w:ilvl w:val="1"/>
          <w:numId w:val="22"/>
        </w:numPr>
      </w:pPr>
      <w:r>
        <w:t>Completion Credentials by Institution</w:t>
      </w:r>
      <w:r w:rsidR="00463AA2">
        <w:t xml:space="preserve"> </w:t>
      </w:r>
      <w:r w:rsidR="002F3855">
        <w:t>Dashboard</w:t>
      </w:r>
      <w:r w:rsidR="008B7D78">
        <w:t xml:space="preserve"> Tab</w:t>
      </w:r>
    </w:p>
    <w:p w14:paraId="12CA0EC8" w14:textId="7A6525F1" w:rsidR="00300964" w:rsidRDefault="00300964" w:rsidP="00896718">
      <w:pPr>
        <w:pStyle w:val="ListParagraph"/>
        <w:numPr>
          <w:ilvl w:val="1"/>
          <w:numId w:val="22"/>
        </w:numPr>
      </w:pPr>
      <w:r>
        <w:t>I</w:t>
      </w:r>
      <w:r w:rsidR="00C3426E">
        <w:t>nstitutional Completions by demographics</w:t>
      </w:r>
      <w:r w:rsidR="00BD7BFF">
        <w:t xml:space="preserve"> </w:t>
      </w:r>
      <w:r w:rsidR="002F3855">
        <w:t>Dashboard</w:t>
      </w:r>
      <w:r w:rsidR="008B7D78">
        <w:t xml:space="preserve"> Tab</w:t>
      </w:r>
    </w:p>
    <w:p w14:paraId="545EF02B" w14:textId="56683EDB" w:rsidR="00C3426E" w:rsidRDefault="00C3426E" w:rsidP="00896718">
      <w:pPr>
        <w:pStyle w:val="ListParagraph"/>
        <w:numPr>
          <w:ilvl w:val="1"/>
          <w:numId w:val="22"/>
        </w:numPr>
      </w:pPr>
      <w:r>
        <w:t>Public Completions by Race/Ethnicity</w:t>
      </w:r>
      <w:r w:rsidR="005B53A9">
        <w:t xml:space="preserve"> </w:t>
      </w:r>
      <w:r w:rsidR="002F3855">
        <w:t>Dashboard</w:t>
      </w:r>
      <w:r w:rsidR="008B7D78">
        <w:t xml:space="preserve"> Tab</w:t>
      </w:r>
    </w:p>
    <w:p w14:paraId="0AE013F1" w14:textId="67AAB430" w:rsidR="00667DF3" w:rsidRDefault="00FC2C53" w:rsidP="00454139">
      <w:pPr>
        <w:pStyle w:val="ListParagraph"/>
        <w:numPr>
          <w:ilvl w:val="1"/>
          <w:numId w:val="22"/>
        </w:numPr>
      </w:pPr>
      <w:r>
        <w:t>Independent Completions by Race/Ethnicity</w:t>
      </w:r>
      <w:r w:rsidR="00B10F10">
        <w:t xml:space="preserve"> </w:t>
      </w:r>
      <w:r w:rsidR="002F3855">
        <w:t>Dashboard</w:t>
      </w:r>
      <w:r w:rsidR="008B7D78">
        <w:t xml:space="preserve"> Tab</w:t>
      </w:r>
    </w:p>
    <w:p w14:paraId="4F4712A5" w14:textId="27B3B959" w:rsidR="00F23B83" w:rsidRDefault="00F23B83" w:rsidP="008745BC">
      <w:pPr>
        <w:pStyle w:val="ListParagraph"/>
        <w:numPr>
          <w:ilvl w:val="0"/>
          <w:numId w:val="22"/>
        </w:numPr>
      </w:pPr>
      <w:r>
        <w:t>High School to Higher Education</w:t>
      </w:r>
      <w:r w:rsidR="0007778F">
        <w:t xml:space="preserve"> </w:t>
      </w:r>
    </w:p>
    <w:p w14:paraId="53B9A5FD" w14:textId="23DAFAAC" w:rsidR="008745BC" w:rsidRDefault="0030658B" w:rsidP="009327A8">
      <w:pPr>
        <w:pStyle w:val="ListParagraph"/>
        <w:numPr>
          <w:ilvl w:val="1"/>
          <w:numId w:val="22"/>
        </w:numPr>
      </w:pPr>
      <w:r>
        <w:t xml:space="preserve">Direct enrollment tab </w:t>
      </w:r>
      <w:r w:rsidR="002F3855">
        <w:t>Dashboard</w:t>
      </w:r>
      <w:r w:rsidR="009327A8">
        <w:t xml:space="preserve"> Tab</w:t>
      </w:r>
    </w:p>
    <w:p w14:paraId="2D10D0D6" w14:textId="60AD1CB3" w:rsidR="007D1E7C" w:rsidRDefault="007D1E7C" w:rsidP="007D1E7C">
      <w:pPr>
        <w:pStyle w:val="ListParagraph"/>
        <w:numPr>
          <w:ilvl w:val="0"/>
          <w:numId w:val="22"/>
        </w:numPr>
      </w:pPr>
      <w:r>
        <w:t>Wrap-Up</w:t>
      </w:r>
      <w:r w:rsidR="00C2326B">
        <w:t xml:space="preserve"> </w:t>
      </w:r>
    </w:p>
    <w:p w14:paraId="6C32E36E" w14:textId="77777777" w:rsidR="0010456E" w:rsidRDefault="0010456E" w:rsidP="0010456E">
      <w:pPr>
        <w:pStyle w:val="ListParagraph"/>
      </w:pPr>
    </w:p>
    <w:p w14:paraId="1D3499E7" w14:textId="403172A2" w:rsidR="0010456E" w:rsidRDefault="0010456E" w:rsidP="0010456E">
      <w:pPr>
        <w:rPr>
          <w:i/>
          <w:iCs/>
        </w:rPr>
      </w:pPr>
      <w:r w:rsidRPr="0010456E">
        <w:rPr>
          <w:i/>
          <w:iCs/>
        </w:rPr>
        <w:t xml:space="preserve">Note: A full list of data activities is provided in this training guide to help you get familiar with the dashboards. Please note that all data activities were not covered as part of the meeting. </w:t>
      </w:r>
    </w:p>
    <w:p w14:paraId="44078DB0" w14:textId="77777777" w:rsidR="003F36C1" w:rsidRPr="0010456E" w:rsidRDefault="003F36C1" w:rsidP="0010456E">
      <w:pPr>
        <w:rPr>
          <w:i/>
          <w:iCs/>
        </w:rPr>
      </w:pPr>
    </w:p>
    <w:p w14:paraId="7002A853" w14:textId="423A5AC9" w:rsidR="00EC5648" w:rsidRDefault="0057403E" w:rsidP="003D5049">
      <w:pPr>
        <w:pStyle w:val="Heading1"/>
      </w:pPr>
      <w:r>
        <w:lastRenderedPageBreak/>
        <w:t>Regional Dashboards Training</w:t>
      </w:r>
    </w:p>
    <w:p w14:paraId="024338BF" w14:textId="06C9B330" w:rsidR="0057403E" w:rsidRDefault="0057403E">
      <w:r>
        <w:t>Welcome to the Regional Targets and Institutional Completion Targets Dashboard Training.</w:t>
      </w:r>
    </w:p>
    <w:p w14:paraId="5F4E2B92" w14:textId="15352479" w:rsidR="0057403E" w:rsidRDefault="0057403E" w:rsidP="0057403E">
      <w:r>
        <w:t>The key learning outcomes are:</w:t>
      </w:r>
    </w:p>
    <w:p w14:paraId="54EA7A79" w14:textId="77777777" w:rsidR="0057403E" w:rsidRDefault="0057403E" w:rsidP="0057403E">
      <w:pPr>
        <w:pStyle w:val="ListParagraph"/>
        <w:numPr>
          <w:ilvl w:val="0"/>
          <w:numId w:val="1"/>
        </w:numPr>
        <w:shd w:val="clear" w:color="auto" w:fill="FFFFFF"/>
        <w:spacing w:after="100" w:afterAutospacing="1"/>
        <w:contextualSpacing/>
        <w:rPr>
          <w:rFonts w:eastAsia="Times New Roman"/>
          <w:color w:val="212529"/>
        </w:rPr>
      </w:pPr>
      <w:r>
        <w:rPr>
          <w:rFonts w:eastAsia="Times New Roman"/>
          <w:color w:val="212529"/>
        </w:rPr>
        <w:t>Learn about functionality and data points of THECB Dashboards</w:t>
      </w:r>
    </w:p>
    <w:p w14:paraId="42694627" w14:textId="77777777" w:rsidR="0057403E" w:rsidRDefault="0057403E" w:rsidP="0057403E">
      <w:pPr>
        <w:pStyle w:val="ListParagraph"/>
        <w:numPr>
          <w:ilvl w:val="0"/>
          <w:numId w:val="1"/>
        </w:numPr>
        <w:shd w:val="clear" w:color="auto" w:fill="FFFFFF"/>
        <w:spacing w:after="100" w:afterAutospacing="1"/>
        <w:contextualSpacing/>
        <w:rPr>
          <w:rFonts w:eastAsia="Times New Roman"/>
          <w:color w:val="212529"/>
        </w:rPr>
      </w:pPr>
      <w:r>
        <w:rPr>
          <w:rFonts w:eastAsia="Times New Roman"/>
          <w:color w:val="212529"/>
        </w:rPr>
        <w:t>Compare and discuss data on regional 60x30TX targets and current outcomes</w:t>
      </w:r>
    </w:p>
    <w:p w14:paraId="5BB529F9" w14:textId="77777777" w:rsidR="0057403E" w:rsidRDefault="0057403E" w:rsidP="0057403E">
      <w:pPr>
        <w:pStyle w:val="ListParagraph"/>
        <w:numPr>
          <w:ilvl w:val="0"/>
          <w:numId w:val="1"/>
        </w:numPr>
        <w:shd w:val="clear" w:color="auto" w:fill="FFFFFF"/>
        <w:spacing w:after="100" w:afterAutospacing="1"/>
        <w:contextualSpacing/>
        <w:rPr>
          <w:rFonts w:eastAsia="Times New Roman"/>
          <w:color w:val="212529"/>
        </w:rPr>
      </w:pPr>
      <w:r>
        <w:rPr>
          <w:rFonts w:eastAsia="Times New Roman"/>
          <w:color w:val="212529"/>
        </w:rPr>
        <w:t>Compare and discuss data on institutional completion targets and current outcomes</w:t>
      </w:r>
    </w:p>
    <w:p w14:paraId="106BECDB" w14:textId="5B54D03A" w:rsidR="003006ED" w:rsidRPr="003F36C1" w:rsidRDefault="0057403E" w:rsidP="0057403E">
      <w:pPr>
        <w:pStyle w:val="ListParagraph"/>
        <w:numPr>
          <w:ilvl w:val="0"/>
          <w:numId w:val="1"/>
        </w:numPr>
        <w:shd w:val="clear" w:color="auto" w:fill="FFFFFF"/>
        <w:spacing w:after="100" w:afterAutospacing="1"/>
        <w:contextualSpacing/>
        <w:rPr>
          <w:rFonts w:eastAsia="Times New Roman"/>
        </w:rPr>
      </w:pPr>
      <w:r>
        <w:rPr>
          <w:rFonts w:eastAsia="Times New Roman"/>
          <w:color w:val="212529"/>
        </w:rPr>
        <w:t>Advance our shared understanding of applying an equity framework to data</w:t>
      </w:r>
      <w:r>
        <w:rPr>
          <w:rFonts w:eastAsia="Times New Roman"/>
          <w:color w:val="000000"/>
        </w:rPr>
        <w:t xml:space="preserve"> discussions</w:t>
      </w:r>
    </w:p>
    <w:p w14:paraId="019E240D" w14:textId="328F3857" w:rsidR="003006ED" w:rsidRDefault="00A33714" w:rsidP="003006ED">
      <w:pPr>
        <w:shd w:val="clear" w:color="auto" w:fill="FFFFFF"/>
        <w:spacing w:after="100" w:afterAutospacing="1"/>
        <w:contextualSpacing/>
        <w:rPr>
          <w:rFonts w:eastAsia="Times New Roman"/>
        </w:rPr>
      </w:pPr>
      <w:r>
        <w:rPr>
          <w:rFonts w:eastAsia="Times New Roman"/>
        </w:rPr>
        <w:t>The d</w:t>
      </w:r>
      <w:r w:rsidR="003006ED">
        <w:rPr>
          <w:rFonts w:eastAsia="Times New Roman"/>
        </w:rPr>
        <w:t xml:space="preserve">ashboard objective is to </w:t>
      </w:r>
      <w:r w:rsidR="00A3243B">
        <w:rPr>
          <w:rFonts w:eastAsia="Times New Roman"/>
        </w:rPr>
        <w:t>supply</w:t>
      </w:r>
      <w:r w:rsidR="003006ED">
        <w:rPr>
          <w:rFonts w:eastAsia="Times New Roman"/>
        </w:rPr>
        <w:t xml:space="preserve"> </w:t>
      </w:r>
      <w:r w:rsidR="00A3243B">
        <w:rPr>
          <w:rFonts w:eastAsia="Times New Roman"/>
        </w:rPr>
        <w:t xml:space="preserve">60x30TX regional data in a visually enhancing manner that will facilitate strategies at a regional level. </w:t>
      </w:r>
    </w:p>
    <w:p w14:paraId="78B7A695" w14:textId="387E9991" w:rsidR="00A33714" w:rsidRDefault="00A33714" w:rsidP="003006ED">
      <w:pPr>
        <w:shd w:val="clear" w:color="auto" w:fill="FFFFFF"/>
        <w:spacing w:after="100" w:afterAutospacing="1"/>
        <w:contextualSpacing/>
        <w:rPr>
          <w:rFonts w:eastAsia="Times New Roman"/>
        </w:rPr>
      </w:pPr>
    </w:p>
    <w:p w14:paraId="65A0A1A9" w14:textId="7A511228" w:rsidR="003006ED" w:rsidRPr="00D33329" w:rsidRDefault="00A33714" w:rsidP="0057403E">
      <w:pPr>
        <w:shd w:val="clear" w:color="auto" w:fill="FFFFFF"/>
        <w:spacing w:after="100" w:afterAutospacing="1"/>
        <w:contextualSpacing/>
        <w:rPr>
          <w:rFonts w:eastAsia="Times New Roman"/>
        </w:rPr>
      </w:pPr>
      <w:r>
        <w:rPr>
          <w:rFonts w:eastAsia="Times New Roman"/>
        </w:rPr>
        <w:t xml:space="preserve">This training is hands-on. You will not only learn about the features, but you will also learn how to use via data activities. </w:t>
      </w:r>
    </w:p>
    <w:p w14:paraId="213F764F" w14:textId="7143ABC7" w:rsidR="0057403E" w:rsidRDefault="0057403E" w:rsidP="003D5049">
      <w:pPr>
        <w:pStyle w:val="Heading1"/>
        <w:rPr>
          <w:rFonts w:eastAsia="Times New Roman"/>
        </w:rPr>
      </w:pPr>
      <w:r>
        <w:rPr>
          <w:rFonts w:eastAsia="Times New Roman"/>
        </w:rPr>
        <w:t>Regional Targets O</w:t>
      </w:r>
      <w:r w:rsidR="003006ED">
        <w:rPr>
          <w:rFonts w:eastAsia="Times New Roman"/>
        </w:rPr>
        <w:t>verview</w:t>
      </w:r>
      <w:r w:rsidR="00A82C04">
        <w:rPr>
          <w:rFonts w:eastAsia="Times New Roman"/>
        </w:rPr>
        <w:t xml:space="preserve"> </w:t>
      </w:r>
    </w:p>
    <w:p w14:paraId="46F970E6" w14:textId="77777777" w:rsidR="00432B1B" w:rsidRDefault="00432B1B" w:rsidP="00432B1B">
      <w:r>
        <w:rPr>
          <w:rStyle w:val="Hyperlink"/>
          <w:color w:val="auto"/>
          <w:u w:val="none"/>
        </w:rPr>
        <w:t xml:space="preserve">Dashboard: </w:t>
      </w:r>
      <w:r w:rsidRPr="00EB4650">
        <w:rPr>
          <w:rStyle w:val="Hyperlink"/>
          <w:color w:val="auto"/>
          <w:u w:val="none"/>
        </w:rPr>
        <w:t>60x30TX Regional Dashboards</w:t>
      </w:r>
    </w:p>
    <w:p w14:paraId="5D04FEAC" w14:textId="37B2C6DF" w:rsidR="003006ED" w:rsidRPr="004E6402" w:rsidRDefault="003006ED" w:rsidP="0057403E">
      <w:pPr>
        <w:shd w:val="clear" w:color="auto" w:fill="FFFFFF"/>
        <w:spacing w:after="100" w:afterAutospacing="1"/>
        <w:contextualSpacing/>
        <w:rPr>
          <w:rFonts w:eastAsia="Times New Roman"/>
          <w:color w:val="5B9BD5" w:themeColor="accent5"/>
        </w:rPr>
      </w:pPr>
      <w:r>
        <w:rPr>
          <w:rFonts w:eastAsia="Times New Roman"/>
        </w:rPr>
        <w:t>Three regional targets</w:t>
      </w:r>
    </w:p>
    <w:p w14:paraId="773986AC" w14:textId="60892E86" w:rsidR="003006ED" w:rsidRDefault="003006ED" w:rsidP="003006ED">
      <w:pPr>
        <w:pStyle w:val="ListParagraph"/>
        <w:numPr>
          <w:ilvl w:val="0"/>
          <w:numId w:val="2"/>
        </w:numPr>
        <w:shd w:val="clear" w:color="auto" w:fill="FFFFFF"/>
        <w:spacing w:after="100" w:afterAutospacing="1"/>
        <w:contextualSpacing/>
        <w:rPr>
          <w:rFonts w:eastAsia="Times New Roman"/>
        </w:rPr>
      </w:pPr>
      <w:r>
        <w:rPr>
          <w:rFonts w:eastAsia="Times New Roman"/>
        </w:rPr>
        <w:t>60x30 Educated Population (</w:t>
      </w:r>
      <w:r w:rsidR="00932753">
        <w:rPr>
          <w:rFonts w:eastAsia="Times New Roman"/>
        </w:rPr>
        <w:t xml:space="preserve">estimate of </w:t>
      </w:r>
      <w:r>
        <w:rPr>
          <w:rFonts w:eastAsia="Times New Roman"/>
        </w:rPr>
        <w:t>25-34-year-old Texas residents with a certificate or above)</w:t>
      </w:r>
    </w:p>
    <w:p w14:paraId="0DFF147A" w14:textId="28D0C3DA" w:rsidR="003006ED" w:rsidRDefault="003006ED" w:rsidP="003006ED">
      <w:pPr>
        <w:pStyle w:val="ListParagraph"/>
        <w:numPr>
          <w:ilvl w:val="0"/>
          <w:numId w:val="2"/>
        </w:numPr>
        <w:shd w:val="clear" w:color="auto" w:fill="FFFFFF"/>
        <w:spacing w:after="100" w:afterAutospacing="1"/>
        <w:contextualSpacing/>
        <w:rPr>
          <w:rFonts w:eastAsia="Times New Roman"/>
        </w:rPr>
      </w:pPr>
      <w:r>
        <w:rPr>
          <w:rFonts w:eastAsia="Times New Roman"/>
        </w:rPr>
        <w:t>Completion (</w:t>
      </w:r>
      <w:r w:rsidR="00932753">
        <w:rPr>
          <w:rFonts w:eastAsia="Times New Roman"/>
        </w:rPr>
        <w:t xml:space="preserve">count of </w:t>
      </w:r>
      <w:r>
        <w:rPr>
          <w:rFonts w:eastAsia="Times New Roman"/>
        </w:rPr>
        <w:t>Certificates, Associates, Bachelor’s, and Masters)</w:t>
      </w:r>
    </w:p>
    <w:p w14:paraId="7C193CBE" w14:textId="71AB8C42" w:rsidR="003006ED" w:rsidRDefault="003006ED" w:rsidP="003006ED">
      <w:pPr>
        <w:pStyle w:val="ListParagraph"/>
        <w:numPr>
          <w:ilvl w:val="0"/>
          <w:numId w:val="2"/>
        </w:numPr>
        <w:shd w:val="clear" w:color="auto" w:fill="FFFFFF"/>
        <w:spacing w:after="100" w:afterAutospacing="1"/>
        <w:contextualSpacing/>
        <w:rPr>
          <w:rFonts w:eastAsia="Times New Roman"/>
        </w:rPr>
      </w:pPr>
      <w:r>
        <w:rPr>
          <w:rFonts w:eastAsia="Times New Roman"/>
        </w:rPr>
        <w:t>Direct high school to higher education enrollment</w:t>
      </w:r>
    </w:p>
    <w:p w14:paraId="2C95D0A9" w14:textId="5DC6DB2E" w:rsidR="00A3243B" w:rsidRDefault="00A3243B" w:rsidP="00A3243B">
      <w:pPr>
        <w:shd w:val="clear" w:color="auto" w:fill="FFFFFF"/>
        <w:spacing w:after="100" w:afterAutospacing="1"/>
        <w:contextualSpacing/>
        <w:rPr>
          <w:rFonts w:eastAsia="Times New Roman"/>
        </w:rPr>
      </w:pPr>
    </w:p>
    <w:p w14:paraId="30D35BA3" w14:textId="758C705C" w:rsidR="00A33714" w:rsidRDefault="00987417" w:rsidP="00A3243B">
      <w:pPr>
        <w:shd w:val="clear" w:color="auto" w:fill="FFFFFF"/>
        <w:spacing w:after="100" w:afterAutospacing="1"/>
        <w:contextualSpacing/>
        <w:rPr>
          <w:rFonts w:eastAsia="Times New Roman"/>
        </w:rPr>
      </w:pPr>
      <w:r>
        <w:rPr>
          <w:rFonts w:eastAsia="Times New Roman"/>
        </w:rPr>
        <w:t>Some key user features are drop-down lists, tooltips that appear when you move your mouse to hover and discover,</w:t>
      </w:r>
      <w:r w:rsidR="000A60AA">
        <w:rPr>
          <w:rFonts w:eastAsia="Times New Roman"/>
        </w:rPr>
        <w:t xml:space="preserve"> highlight tables to read data faster,</w:t>
      </w:r>
      <w:r>
        <w:rPr>
          <w:rFonts w:eastAsia="Times New Roman"/>
        </w:rPr>
        <w:t xml:space="preserve"> </w:t>
      </w:r>
      <w:r w:rsidR="001A7C54">
        <w:rPr>
          <w:rFonts w:eastAsia="Times New Roman"/>
        </w:rPr>
        <w:t xml:space="preserve">and tabs at the top to navigate the various views. </w:t>
      </w:r>
    </w:p>
    <w:p w14:paraId="5E86660A" w14:textId="6F05A5A4" w:rsidR="00A33714" w:rsidRDefault="00A33714" w:rsidP="00A3243B">
      <w:pPr>
        <w:shd w:val="clear" w:color="auto" w:fill="FFFFFF"/>
        <w:spacing w:after="100" w:afterAutospacing="1"/>
        <w:contextualSpacing/>
        <w:rPr>
          <w:rFonts w:eastAsia="Times New Roman"/>
        </w:rPr>
      </w:pPr>
    </w:p>
    <w:p w14:paraId="46B069CE" w14:textId="188FAC33" w:rsidR="001A7C54" w:rsidRDefault="001A7C54" w:rsidP="00A3243B">
      <w:pPr>
        <w:shd w:val="clear" w:color="auto" w:fill="FFFFFF"/>
        <w:spacing w:after="100" w:afterAutospacing="1"/>
        <w:contextualSpacing/>
        <w:rPr>
          <w:rFonts w:eastAsia="Times New Roman"/>
        </w:rPr>
      </w:pPr>
      <w:r>
        <w:rPr>
          <w:rFonts w:eastAsia="Times New Roman"/>
        </w:rPr>
        <w:t xml:space="preserve">The regional targets overview provides a quick take on the progress of the regional targets. </w:t>
      </w:r>
      <w:proofErr w:type="gramStart"/>
      <w:r>
        <w:rPr>
          <w:rFonts w:eastAsia="Times New Roman"/>
        </w:rPr>
        <w:t>You’ll</w:t>
      </w:r>
      <w:proofErr w:type="gramEnd"/>
      <w:r>
        <w:rPr>
          <w:rFonts w:eastAsia="Times New Roman"/>
        </w:rPr>
        <w:t xml:space="preserve"> see tooltips as you hover over the bar charts or the BANs (Big Authoritative Numbers). </w:t>
      </w:r>
    </w:p>
    <w:p w14:paraId="1D4AE884" w14:textId="77777777" w:rsidR="00A33714" w:rsidRPr="00A3243B" w:rsidRDefault="00A33714" w:rsidP="00A3243B">
      <w:pPr>
        <w:shd w:val="clear" w:color="auto" w:fill="FFFFFF"/>
        <w:spacing w:after="100" w:afterAutospacing="1"/>
        <w:contextualSpacing/>
        <w:rPr>
          <w:rFonts w:eastAsia="Times New Roman"/>
        </w:rPr>
      </w:pPr>
    </w:p>
    <w:p w14:paraId="569581CF" w14:textId="7AAA29E2" w:rsidR="0057403E" w:rsidRDefault="00390CB8">
      <w:r>
        <w:t>Steps to access your regional data.</w:t>
      </w:r>
    </w:p>
    <w:p w14:paraId="32A6BE6B" w14:textId="57866461" w:rsidR="00390CB8" w:rsidRDefault="00390CB8" w:rsidP="00390CB8">
      <w:pPr>
        <w:pStyle w:val="ListParagraph"/>
        <w:numPr>
          <w:ilvl w:val="0"/>
          <w:numId w:val="6"/>
        </w:numPr>
      </w:pPr>
      <w:r>
        <w:t>Select a view from the tabs</w:t>
      </w:r>
    </w:p>
    <w:p w14:paraId="54667939" w14:textId="1FE4D2D0" w:rsidR="00390CB8" w:rsidRDefault="00390CB8" w:rsidP="00390CB8">
      <w:pPr>
        <w:pStyle w:val="ListParagraph"/>
        <w:numPr>
          <w:ilvl w:val="0"/>
          <w:numId w:val="6"/>
        </w:numPr>
      </w:pPr>
      <w:r>
        <w:t>Select a region from the drop-down list</w:t>
      </w:r>
    </w:p>
    <w:p w14:paraId="32E462B3" w14:textId="24417D59" w:rsidR="000A60AA" w:rsidRDefault="000A60AA" w:rsidP="000A60AA">
      <w:pPr>
        <w:pStyle w:val="ListParagraph"/>
        <w:numPr>
          <w:ilvl w:val="0"/>
          <w:numId w:val="6"/>
        </w:numPr>
      </w:pPr>
      <w:r>
        <w:t>Move mouse to hover and discover</w:t>
      </w:r>
    </w:p>
    <w:p w14:paraId="37DADD0D" w14:textId="23542040" w:rsidR="003D5049" w:rsidRDefault="003D5049" w:rsidP="003D5049">
      <w:pPr>
        <w:pStyle w:val="Heading1"/>
      </w:pPr>
      <w:r>
        <w:t>60x30 Educated Population</w:t>
      </w:r>
    </w:p>
    <w:p w14:paraId="5FFB4B85" w14:textId="2B577FC3" w:rsidR="00B03464" w:rsidRDefault="000A60AA" w:rsidP="000A60AA">
      <w:r>
        <w:t xml:space="preserve">Data visualization takes out some of the wonkiness by incorporating tooltips. The tooltips provide more information to the graphs or BANs presented. </w:t>
      </w:r>
    </w:p>
    <w:p w14:paraId="2D4F6493" w14:textId="6A3DBB08" w:rsidR="00B03464" w:rsidRDefault="00B03464" w:rsidP="00B03464">
      <w:pPr>
        <w:pStyle w:val="Heading2"/>
      </w:pPr>
      <w:r>
        <w:t>Regional Targets Overview – 60x30 Educated Population</w:t>
      </w:r>
    </w:p>
    <w:p w14:paraId="64F18616" w14:textId="67727F1B" w:rsidR="006366B2" w:rsidRDefault="006366B2" w:rsidP="006366B2">
      <w:r>
        <w:t xml:space="preserve">Training: </w:t>
      </w:r>
      <w:r w:rsidR="00026451">
        <w:t>60x30TX Regional Targets</w:t>
      </w:r>
      <w:r>
        <w:t xml:space="preserve"> Dashboard T</w:t>
      </w:r>
      <w:r w:rsidR="00026451">
        <w:t>ab</w:t>
      </w:r>
    </w:p>
    <w:p w14:paraId="2B93ECD6" w14:textId="6AC61DC0" w:rsidR="006366B2" w:rsidRDefault="006366B2" w:rsidP="003D0F88">
      <w:pPr>
        <w:ind w:firstLine="720"/>
      </w:pPr>
      <w:r>
        <w:t>Data review and Highlight all features relevant to all views</w:t>
      </w:r>
    </w:p>
    <w:p w14:paraId="4D703062" w14:textId="343E01A1" w:rsidR="00432B1B" w:rsidRDefault="00432B1B" w:rsidP="00432B1B">
      <w:pPr>
        <w:ind w:firstLine="720"/>
      </w:pPr>
      <w:r>
        <w:rPr>
          <w:rStyle w:val="Hyperlink"/>
          <w:color w:val="auto"/>
          <w:u w:val="none"/>
        </w:rPr>
        <w:lastRenderedPageBreak/>
        <w:t xml:space="preserve">Dashboard: </w:t>
      </w:r>
      <w:r w:rsidRPr="00EB4650">
        <w:rPr>
          <w:rStyle w:val="Hyperlink"/>
          <w:color w:val="auto"/>
          <w:u w:val="none"/>
        </w:rPr>
        <w:t>60x30TX Regional Dashboards</w:t>
      </w:r>
    </w:p>
    <w:p w14:paraId="5E23A5AC" w14:textId="42EA29F3" w:rsidR="00A33714" w:rsidRPr="00FD43D7" w:rsidRDefault="00A33714" w:rsidP="003D0F88">
      <w:pPr>
        <w:ind w:left="720"/>
        <w:rPr>
          <w:color w:val="70AD47" w:themeColor="accent6"/>
        </w:rPr>
      </w:pPr>
      <w:r>
        <w:t>Data Activity</w:t>
      </w:r>
      <w:r w:rsidR="00390CB8">
        <w:t xml:space="preserve"> #1</w:t>
      </w:r>
      <w:r w:rsidR="00FD43D7">
        <w:t xml:space="preserve"> </w:t>
      </w:r>
    </w:p>
    <w:p w14:paraId="43210D41" w14:textId="2DCF33F3" w:rsidR="00390CB8" w:rsidRDefault="000A60AA" w:rsidP="003D0F88">
      <w:pPr>
        <w:pStyle w:val="ListParagraph"/>
        <w:numPr>
          <w:ilvl w:val="0"/>
          <w:numId w:val="5"/>
        </w:numPr>
        <w:ind w:left="1080"/>
      </w:pPr>
      <w:r>
        <w:t>On regional targets overview, l</w:t>
      </w:r>
      <w:r w:rsidR="00390CB8">
        <w:t>ocate your region’s 60x30 Educated Population data.</w:t>
      </w:r>
    </w:p>
    <w:p w14:paraId="16B2D652" w14:textId="70EEE7F5" w:rsidR="00DC2287" w:rsidRDefault="00C14967" w:rsidP="003D0F88">
      <w:pPr>
        <w:pStyle w:val="ListParagraph"/>
        <w:numPr>
          <w:ilvl w:val="0"/>
          <w:numId w:val="5"/>
        </w:numPr>
        <w:ind w:left="1080"/>
      </w:pPr>
      <w:r>
        <w:t>Did</w:t>
      </w:r>
      <w:r w:rsidR="00A3071D">
        <w:t xml:space="preserve"> your region trend up</w:t>
      </w:r>
      <w:r>
        <w:t xml:space="preserve">, </w:t>
      </w:r>
      <w:r w:rsidR="00A3071D">
        <w:t>down</w:t>
      </w:r>
      <w:r>
        <w:t>, or stay the same during from 2015 - 2018</w:t>
      </w:r>
      <w:r w:rsidR="00A3071D">
        <w:t xml:space="preserve">? </w:t>
      </w:r>
    </w:p>
    <w:p w14:paraId="148BC268" w14:textId="5414E4C8" w:rsidR="00700203" w:rsidRDefault="00700203" w:rsidP="003D0F88">
      <w:pPr>
        <w:pStyle w:val="ListParagraph"/>
        <w:numPr>
          <w:ilvl w:val="0"/>
          <w:numId w:val="5"/>
        </w:numPr>
        <w:ind w:left="1080"/>
      </w:pPr>
      <w:r>
        <w:t>Do you expect this trend to continue?</w:t>
      </w:r>
    </w:p>
    <w:p w14:paraId="4335504B" w14:textId="77777777" w:rsidR="00D33329" w:rsidRDefault="00D33329" w:rsidP="00B03464">
      <w:pPr>
        <w:pStyle w:val="Heading2"/>
      </w:pPr>
    </w:p>
    <w:p w14:paraId="1522BEC1" w14:textId="11F370A6" w:rsidR="00B03464" w:rsidRDefault="00B03464" w:rsidP="00B03464">
      <w:pPr>
        <w:pStyle w:val="Heading2"/>
      </w:pPr>
      <w:r>
        <w:t>60x30 Educated Population View</w:t>
      </w:r>
    </w:p>
    <w:p w14:paraId="28BA90BA" w14:textId="3E28510F" w:rsidR="00C026BD" w:rsidRDefault="000A4B6F" w:rsidP="000A60AA">
      <w:r>
        <w:t xml:space="preserve">There are three data visuals here. The first is a line graph like the regional targets overview. You will see that the tooltips provide estimated totals and the data source. </w:t>
      </w:r>
    </w:p>
    <w:p w14:paraId="2BBA7DD3" w14:textId="7F47DBDE" w:rsidR="000A4B6F" w:rsidRDefault="000A4B6F" w:rsidP="000A60AA">
      <w:r>
        <w:t xml:space="preserve">The highlight table has a lot of data. There might be times where you </w:t>
      </w:r>
      <w:proofErr w:type="gramStart"/>
      <w:r w:rsidR="00EC7F06">
        <w:t>do</w:t>
      </w:r>
      <w:r w:rsidR="00A452B0">
        <w:t>n’t</w:t>
      </w:r>
      <w:proofErr w:type="gramEnd"/>
      <w:r w:rsidR="00A452B0">
        <w:t xml:space="preserve"> want to see all of that data. </w:t>
      </w:r>
    </w:p>
    <w:p w14:paraId="4C4999C2" w14:textId="446F2599" w:rsidR="00B03464" w:rsidRDefault="00B03464" w:rsidP="00B03464">
      <w:r>
        <w:t xml:space="preserve">Here are a few tricks to customize your view. </w:t>
      </w:r>
    </w:p>
    <w:p w14:paraId="168BE58B" w14:textId="6E99D807" w:rsidR="00742CC2" w:rsidRDefault="00742CC2" w:rsidP="00742CC2">
      <w:pPr>
        <w:pStyle w:val="Heading3"/>
      </w:pPr>
      <w:r>
        <w:t xml:space="preserve">Sort </w:t>
      </w:r>
    </w:p>
    <w:p w14:paraId="1FBD12E2" w14:textId="5E47E2EB" w:rsidR="00B03464" w:rsidRDefault="00742CC2" w:rsidP="000A60AA">
      <w:r>
        <w:t xml:space="preserve">Method 1: </w:t>
      </w:r>
      <w:r w:rsidR="00B03464">
        <w:t xml:space="preserve">Place your mouse on </w:t>
      </w:r>
      <w:r>
        <w:t xml:space="preserve">one of the years or one of the credentials until you see a bar chart with an arrow pointing to the right. That is your sort feature. The data can be sorted in either ascending or descending order. </w:t>
      </w:r>
    </w:p>
    <w:p w14:paraId="06D9491C" w14:textId="4387BB67" w:rsidR="00742CC2" w:rsidRDefault="00742CC2" w:rsidP="000A60AA">
      <w:r>
        <w:t xml:space="preserve">Method 2: Click on a year or credential. A </w:t>
      </w:r>
      <w:r w:rsidR="00E74C97">
        <w:t>tooltip</w:t>
      </w:r>
      <w:r>
        <w:t xml:space="preserve"> appears and you will see two bar charts with arrows pointing down. </w:t>
      </w:r>
    </w:p>
    <w:p w14:paraId="57394CF1" w14:textId="48710519" w:rsidR="00B03464" w:rsidRDefault="00742CC2" w:rsidP="00742CC2">
      <w:pPr>
        <w:pStyle w:val="Heading3"/>
      </w:pPr>
      <w:r>
        <w:t>Keep or Exclude</w:t>
      </w:r>
    </w:p>
    <w:p w14:paraId="30BE1A02" w14:textId="5B6BEF09" w:rsidR="00026451" w:rsidRDefault="00E74C97" w:rsidP="00026451">
      <w:r>
        <w:t xml:space="preserve">This feature allows you to customize the data you wish to view. This feature can be applied to just one data point or multiple rows or columns. To apply this feature to multiple </w:t>
      </w:r>
      <w:r w:rsidR="00501404">
        <w:t>r</w:t>
      </w:r>
      <w:r w:rsidR="00AB1279">
        <w:t>ows or columns, use the shift or control key.</w:t>
      </w:r>
    </w:p>
    <w:p w14:paraId="6460FEE0" w14:textId="395E4C99" w:rsidR="00026451" w:rsidRDefault="00026451" w:rsidP="00026451">
      <w:r>
        <w:t xml:space="preserve">Training: 60x30 </w:t>
      </w:r>
      <w:r w:rsidR="008A2A26">
        <w:t>Educated Population</w:t>
      </w:r>
      <w:r>
        <w:t xml:space="preserve"> Dashboard Tab</w:t>
      </w:r>
    </w:p>
    <w:p w14:paraId="578EBBDC" w14:textId="49D1524F" w:rsidR="00AB1279" w:rsidRDefault="00026451" w:rsidP="003D0F88">
      <w:pPr>
        <w:ind w:firstLine="720"/>
      </w:pPr>
      <w:r>
        <w:t>Data review and Highlight all features relevant to all views</w:t>
      </w:r>
    </w:p>
    <w:p w14:paraId="7E4F6BD9" w14:textId="092CCED3" w:rsidR="00432B1B" w:rsidRPr="00742CC2" w:rsidRDefault="00432B1B" w:rsidP="00432B1B">
      <w:pPr>
        <w:ind w:firstLine="720"/>
      </w:pPr>
      <w:r>
        <w:rPr>
          <w:rStyle w:val="Hyperlink"/>
          <w:color w:val="auto"/>
          <w:u w:val="none"/>
        </w:rPr>
        <w:t xml:space="preserve">Dashboard: </w:t>
      </w:r>
      <w:r w:rsidRPr="00EB4650">
        <w:rPr>
          <w:rStyle w:val="Hyperlink"/>
          <w:color w:val="auto"/>
          <w:u w:val="none"/>
        </w:rPr>
        <w:t>60x30TX Regional Dashboards</w:t>
      </w:r>
    </w:p>
    <w:p w14:paraId="4912AD02" w14:textId="338A2EFC" w:rsidR="000A60AA" w:rsidRPr="003D0F88" w:rsidRDefault="008239B4" w:rsidP="003D0F88">
      <w:pPr>
        <w:ind w:left="720"/>
        <w:rPr>
          <w:i/>
          <w:iCs/>
        </w:rPr>
      </w:pPr>
      <w:r w:rsidRPr="003D0F88">
        <w:rPr>
          <w:i/>
          <w:iCs/>
        </w:rPr>
        <w:t xml:space="preserve">In the following data activity, we are interested in trends for the years 2017 and 2018 only. </w:t>
      </w:r>
    </w:p>
    <w:p w14:paraId="69FF1CE7" w14:textId="3F34878A" w:rsidR="000A60AA" w:rsidRPr="00C02F6C" w:rsidRDefault="000A60AA" w:rsidP="003D0F88">
      <w:pPr>
        <w:ind w:left="720"/>
        <w:rPr>
          <w:color w:val="70AD47" w:themeColor="accent6"/>
        </w:rPr>
      </w:pPr>
      <w:r>
        <w:t>Data Activity #2</w:t>
      </w:r>
      <w:r w:rsidR="005F38C5">
        <w:t xml:space="preserve"> </w:t>
      </w:r>
    </w:p>
    <w:p w14:paraId="56B03B84" w14:textId="5C7201FA" w:rsidR="000A60AA" w:rsidRDefault="000A4B6F" w:rsidP="003D0F88">
      <w:pPr>
        <w:pStyle w:val="ListParagraph"/>
        <w:numPr>
          <w:ilvl w:val="0"/>
          <w:numId w:val="7"/>
        </w:numPr>
        <w:ind w:left="1440"/>
      </w:pPr>
      <w:r>
        <w:t>On the 60x30 Educated Population view, what are the top three credentials for you</w:t>
      </w:r>
      <w:r w:rsidR="00D55DC8">
        <w:t>r</w:t>
      </w:r>
      <w:r>
        <w:t xml:space="preserve"> region in the years 2017 and 2018?</w:t>
      </w:r>
    </w:p>
    <w:p w14:paraId="62D65B6E" w14:textId="06C79903" w:rsidR="000A4B6F" w:rsidRDefault="000A4B6F" w:rsidP="003D0F88">
      <w:pPr>
        <w:pStyle w:val="ListParagraph"/>
        <w:numPr>
          <w:ilvl w:val="0"/>
          <w:numId w:val="7"/>
        </w:numPr>
        <w:ind w:left="1440"/>
      </w:pPr>
      <w:r>
        <w:t>How would you summarize the educated population</w:t>
      </w:r>
      <w:r w:rsidR="00AB1279">
        <w:t xml:space="preserve"> by credential</w:t>
      </w:r>
      <w:r>
        <w:t xml:space="preserve"> in your region based on this data?</w:t>
      </w:r>
    </w:p>
    <w:p w14:paraId="66190C70" w14:textId="77777777" w:rsidR="000A60AA" w:rsidRDefault="000A60AA" w:rsidP="0010456E"/>
    <w:p w14:paraId="6A473191" w14:textId="563108FB" w:rsidR="000A60AA" w:rsidRPr="005C287F" w:rsidRDefault="008239B4" w:rsidP="003D0F88">
      <w:pPr>
        <w:ind w:left="720"/>
        <w:rPr>
          <w:color w:val="70AD47" w:themeColor="accent6"/>
        </w:rPr>
      </w:pPr>
      <w:r>
        <w:t>Data Activity #3</w:t>
      </w:r>
      <w:r w:rsidR="00B836AB">
        <w:t xml:space="preserve"> </w:t>
      </w:r>
    </w:p>
    <w:p w14:paraId="6769052C" w14:textId="1C2CCB68" w:rsidR="008239B4" w:rsidRDefault="008239B4" w:rsidP="003D0F88">
      <w:pPr>
        <w:pStyle w:val="ListParagraph"/>
        <w:numPr>
          <w:ilvl w:val="0"/>
          <w:numId w:val="8"/>
        </w:numPr>
        <w:ind w:left="1440"/>
      </w:pPr>
      <w:r>
        <w:t xml:space="preserve">On the 60x30 </w:t>
      </w:r>
      <w:r w:rsidRPr="008239B4">
        <w:t>Population 2018 &amp; 2020 Projections</w:t>
      </w:r>
      <w:r>
        <w:t xml:space="preserve"> view, sort the </w:t>
      </w:r>
      <w:r w:rsidR="00C7226D">
        <w:t>1</w:t>
      </w:r>
      <w:r w:rsidR="0092359F">
        <w:t>8 – 24 age group in descending order.</w:t>
      </w:r>
    </w:p>
    <w:p w14:paraId="7D8425C6" w14:textId="44638B29" w:rsidR="0092359F" w:rsidRDefault="003D5049" w:rsidP="003D0F88">
      <w:pPr>
        <w:pStyle w:val="ListParagraph"/>
        <w:numPr>
          <w:ilvl w:val="0"/>
          <w:numId w:val="8"/>
        </w:numPr>
        <w:ind w:left="1440"/>
      </w:pPr>
      <w:r>
        <w:t>Is the 2020 Projection an increase or decrease from 2018 in each segment?</w:t>
      </w:r>
    </w:p>
    <w:p w14:paraId="67623C20" w14:textId="77777777" w:rsidR="0095509E" w:rsidRDefault="0095509E"/>
    <w:p w14:paraId="4529745A" w14:textId="17072582" w:rsidR="00F5385B" w:rsidRDefault="00F5385B" w:rsidP="004C349B">
      <w:r>
        <w:lastRenderedPageBreak/>
        <w:t xml:space="preserve">Training: 60x30TX Regional Targets Dashboard Tab &amp; </w:t>
      </w:r>
      <w:r w:rsidR="002D215D">
        <w:t>60x30 Educated Population Dashboard Tab</w:t>
      </w:r>
    </w:p>
    <w:p w14:paraId="0836B031" w14:textId="112C6E42" w:rsidR="00432B1B" w:rsidRDefault="00432B1B" w:rsidP="00432B1B">
      <w:pPr>
        <w:ind w:firstLine="720"/>
      </w:pPr>
      <w:r>
        <w:rPr>
          <w:rStyle w:val="Hyperlink"/>
          <w:color w:val="auto"/>
          <w:u w:val="none"/>
        </w:rPr>
        <w:t xml:space="preserve">Dashboard: </w:t>
      </w:r>
      <w:r w:rsidRPr="00EB4650">
        <w:rPr>
          <w:rStyle w:val="Hyperlink"/>
          <w:color w:val="auto"/>
          <w:u w:val="none"/>
        </w:rPr>
        <w:t>60x30TX Regional Dashboards</w:t>
      </w:r>
    </w:p>
    <w:p w14:paraId="4F5EB549" w14:textId="60858769" w:rsidR="0062200A" w:rsidRPr="008E6BC4" w:rsidRDefault="009D7809" w:rsidP="003D0F88">
      <w:pPr>
        <w:ind w:left="720"/>
        <w:rPr>
          <w:color w:val="70AD47" w:themeColor="accent6"/>
        </w:rPr>
      </w:pPr>
      <w:r>
        <w:rPr>
          <w:noProof/>
        </w:rPr>
        <mc:AlternateContent>
          <mc:Choice Requires="wps">
            <w:drawing>
              <wp:anchor distT="0" distB="0" distL="114300" distR="114300" simplePos="0" relativeHeight="251661312" behindDoc="0" locked="0" layoutInCell="1" allowOverlap="1" wp14:anchorId="069551F8" wp14:editId="630F65D0">
                <wp:simplePos x="0" y="0"/>
                <wp:positionH relativeFrom="leftMargin">
                  <wp:posOffset>657225</wp:posOffset>
                </wp:positionH>
                <wp:positionV relativeFrom="paragraph">
                  <wp:posOffset>85090</wp:posOffset>
                </wp:positionV>
                <wp:extent cx="571500" cy="552450"/>
                <wp:effectExtent l="38100" t="38100" r="38100" b="38100"/>
                <wp:wrapNone/>
                <wp:docPr id="5" name="Star: 5 Points 5"/>
                <wp:cNvGraphicFramePr/>
                <a:graphic xmlns:a="http://schemas.openxmlformats.org/drawingml/2006/main">
                  <a:graphicData uri="http://schemas.microsoft.com/office/word/2010/wordprocessingShape">
                    <wps:wsp>
                      <wps:cNvSpPr/>
                      <wps:spPr>
                        <a:xfrm>
                          <a:off x="0" y="0"/>
                          <a:ext cx="571500" cy="5524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37DDC" id="Star: 5 Points 5" o:spid="_x0000_s1026" style="position:absolute;margin-left:51.75pt;margin-top:6.7pt;width:45pt;height:43.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5715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" path="m1,211017r218294,1l285750,r67455,211018l571499,211017,394895,341431r67458,211018l285750,422031,109147,552449,176605,341431,1,211017xe" fillcolor="#4472c4" strokecolor="#2f528f" strokeweight="1pt">
                <v:stroke joinstyle="miter"/>
                <v:path arrowok="t" o:connecttype="custom" o:connectlocs="1,211017;218295,211018;285750,0;353205,211018;571499,211017;394895,341431;462353,552449;285750,422031;109147,552449;176605,341431;1,211017" o:connectangles="0,0,0,0,0,0,0,0,0,0,0"/>
                <w10:wrap anchorx="margin"/>
              </v:shape>
            </w:pict>
          </mc:Fallback>
        </mc:AlternateContent>
      </w:r>
      <w:r w:rsidR="00CB7779" w:rsidRPr="00B9749F">
        <w:rPr>
          <w:b/>
          <w:bCs/>
          <w:i/>
          <w:iCs/>
        </w:rPr>
        <w:t xml:space="preserve">Data Activity #4 </w:t>
      </w:r>
      <w:r w:rsidR="00986939" w:rsidRPr="00B9749F">
        <w:rPr>
          <w:b/>
          <w:bCs/>
          <w:i/>
          <w:iCs/>
        </w:rPr>
        <w:t>(Breakout Discussion)</w:t>
      </w:r>
    </w:p>
    <w:p w14:paraId="6E21A79F" w14:textId="7F7F4DDB" w:rsidR="001650AE" w:rsidRDefault="00CE61FA" w:rsidP="003D0F88">
      <w:pPr>
        <w:pStyle w:val="ListParagraph"/>
        <w:numPr>
          <w:ilvl w:val="0"/>
          <w:numId w:val="27"/>
        </w:numPr>
        <w:ind w:left="1440"/>
      </w:pPr>
      <w:r>
        <w:t xml:space="preserve">Thinking about your region’s 60x30 Educated Population trend for the years 2015 – 2018, </w:t>
      </w:r>
      <w:r w:rsidR="005B6968">
        <w:t>is the trend moving</w:t>
      </w:r>
      <w:r w:rsidR="00FA3541">
        <w:t xml:space="preserve"> in the</w:t>
      </w:r>
      <w:r w:rsidR="005B6968">
        <w:t xml:space="preserve"> </w:t>
      </w:r>
      <w:r w:rsidR="001650AE">
        <w:t xml:space="preserve">direction you </w:t>
      </w:r>
      <w:r w:rsidR="00D10291">
        <w:t>expected</w:t>
      </w:r>
      <w:r w:rsidR="005B6968">
        <w:t xml:space="preserve">? </w:t>
      </w:r>
      <w:r w:rsidR="00D10291">
        <w:t>How so or how not?</w:t>
      </w:r>
    </w:p>
    <w:p w14:paraId="0589B846" w14:textId="0C6A220B" w:rsidR="0062200A" w:rsidRDefault="0062200A" w:rsidP="003D0F88">
      <w:pPr>
        <w:pStyle w:val="ListParagraph"/>
        <w:numPr>
          <w:ilvl w:val="0"/>
          <w:numId w:val="27"/>
        </w:numPr>
        <w:ind w:left="1440"/>
      </w:pPr>
      <w:r>
        <w:t>What</w:t>
      </w:r>
      <w:r w:rsidR="0027664A">
        <w:t xml:space="preserve"> is</w:t>
      </w:r>
      <w:r w:rsidR="00977385">
        <w:t xml:space="preserve"> 1 key</w:t>
      </w:r>
      <w:r>
        <w:t xml:space="preserve"> factor</w:t>
      </w:r>
      <w:r w:rsidR="0027664A">
        <w:t xml:space="preserve"> that </w:t>
      </w:r>
      <w:r>
        <w:t>explain</w:t>
      </w:r>
      <w:r w:rsidR="0027664A">
        <w:t>s</w:t>
      </w:r>
      <w:r>
        <w:t xml:space="preserve"> your region’s 60x30 Educated Population trend for the years 2015</w:t>
      </w:r>
      <w:r w:rsidR="002F226D">
        <w:t xml:space="preserve"> – 2018</w:t>
      </w:r>
      <w:r>
        <w:t>?</w:t>
      </w:r>
    </w:p>
    <w:p w14:paraId="171BB1BE" w14:textId="435FA42B" w:rsidR="003D0F88" w:rsidRDefault="00830ED1" w:rsidP="003D0F88">
      <w:pPr>
        <w:pStyle w:val="ListParagraph"/>
        <w:numPr>
          <w:ilvl w:val="0"/>
          <w:numId w:val="27"/>
        </w:numPr>
        <w:ind w:left="1440"/>
      </w:pPr>
      <w:r>
        <w:t>Identify 1</w:t>
      </w:r>
      <w:r w:rsidR="005C740E">
        <w:t xml:space="preserve"> </w:t>
      </w:r>
      <w:r w:rsidR="0027664A">
        <w:t xml:space="preserve">key </w:t>
      </w:r>
      <w:r>
        <w:t xml:space="preserve">factor that </w:t>
      </w:r>
      <w:r w:rsidR="0027664A">
        <w:t>is</w:t>
      </w:r>
      <w:r>
        <w:t xml:space="preserve"> unique to your region that you anticipate impacting your </w:t>
      </w:r>
      <w:r w:rsidR="008774BE">
        <w:t xml:space="preserve">region’s </w:t>
      </w:r>
      <w:r>
        <w:t>ability to meet the 20</w:t>
      </w:r>
      <w:r w:rsidR="009C0CA8">
        <w:t>20 and 2030 target</w:t>
      </w:r>
      <w:r w:rsidR="00F11B62">
        <w:t>s</w:t>
      </w:r>
      <w:r w:rsidR="009C0CA8">
        <w:t>.</w:t>
      </w:r>
    </w:p>
    <w:p w14:paraId="4729D725" w14:textId="77777777" w:rsidR="00DE6681" w:rsidRDefault="00DE6681" w:rsidP="00DE6681">
      <w:pPr>
        <w:pStyle w:val="ListParagraph"/>
        <w:ind w:left="1440"/>
      </w:pPr>
    </w:p>
    <w:p w14:paraId="7129978B" w14:textId="38AC70A7" w:rsidR="003D0F88" w:rsidRDefault="003D0F88" w:rsidP="003D0F88">
      <w:pPr>
        <w:pStyle w:val="Heading1"/>
      </w:pPr>
      <w:r>
        <w:t>Completions</w:t>
      </w:r>
    </w:p>
    <w:p w14:paraId="4C7CED9B" w14:textId="77777777" w:rsidR="00EB4650" w:rsidRPr="00EB4650" w:rsidRDefault="003D0F88" w:rsidP="00EB4650">
      <w:r w:rsidRPr="00EB4650">
        <w:t xml:space="preserve">Completions will span across </w:t>
      </w:r>
      <w:r w:rsidR="00EB4650" w:rsidRPr="00EB4650">
        <w:t>both</w:t>
      </w:r>
      <w:r w:rsidRPr="00EB4650">
        <w:t xml:space="preserve"> dashboards – </w:t>
      </w:r>
      <w:r w:rsidR="00EB4650" w:rsidRPr="00EB4650">
        <w:rPr>
          <w:rStyle w:val="Hyperlink"/>
          <w:color w:val="auto"/>
          <w:u w:val="none"/>
        </w:rPr>
        <w:t>60x30TX Regional Dashboards and Institutional Completions Dashboards</w:t>
      </w:r>
    </w:p>
    <w:p w14:paraId="30E73067" w14:textId="08E4875E" w:rsidR="003D0F88" w:rsidRDefault="003D0F88" w:rsidP="003D0F88">
      <w:r>
        <w:t xml:space="preserve">First, we will view completions from a regional only perspective. Next, we </w:t>
      </w:r>
      <w:r w:rsidR="00372235">
        <w:t>will focus on</w:t>
      </w:r>
      <w:r>
        <w:t xml:space="preserve"> the institutional perspective to provide more context for a deeper dive.</w:t>
      </w:r>
    </w:p>
    <w:p w14:paraId="0850AB5F" w14:textId="77777777" w:rsidR="003D0F88" w:rsidRDefault="003D0F88" w:rsidP="003D0F88">
      <w:pPr>
        <w:pStyle w:val="Heading3"/>
      </w:pPr>
      <w:r>
        <w:t>Legends</w:t>
      </w:r>
    </w:p>
    <w:p w14:paraId="19CB155C" w14:textId="77777777" w:rsidR="003D0F88" w:rsidRDefault="003D0F88" w:rsidP="003D0F88">
      <w:r>
        <w:t xml:space="preserve">Besides helping the user match the categories to the charts, legends in Tableau highlight the category. The category highlighted will stand out because the other categories not selected will be dulled out. Legends also have the keep only and exclude options. This can be useful to customize a view for analysis or download. </w:t>
      </w:r>
    </w:p>
    <w:p w14:paraId="1EFF2697" w14:textId="77777777" w:rsidR="003D0F88" w:rsidRDefault="003D0F88" w:rsidP="003D0F88">
      <w:pPr>
        <w:pStyle w:val="Heading3"/>
      </w:pPr>
      <w:r>
        <w:t>Undo, Redo, Reset</w:t>
      </w:r>
    </w:p>
    <w:p w14:paraId="3D78433A" w14:textId="77777777" w:rsidR="003D0F88" w:rsidRDefault="003D0F88" w:rsidP="003D0F88">
      <w:r>
        <w:t>There might be times when the user wants to undo, redo, or reset the views. There are three methods to accomplish any of these needs.</w:t>
      </w:r>
    </w:p>
    <w:p w14:paraId="49B7CFC7" w14:textId="77777777" w:rsidR="003D0F88" w:rsidRPr="00B54A99" w:rsidRDefault="003D0F88" w:rsidP="003D0F88">
      <w:pPr>
        <w:pStyle w:val="Heading4"/>
        <w:rPr>
          <w:rStyle w:val="SubtleEmphasis"/>
        </w:rPr>
      </w:pPr>
      <w:r w:rsidRPr="00B54A99">
        <w:rPr>
          <w:rStyle w:val="SubtleEmphasis"/>
        </w:rPr>
        <w:t>Undo</w:t>
      </w:r>
    </w:p>
    <w:p w14:paraId="2BAAD89D" w14:textId="77777777" w:rsidR="003D0F88" w:rsidRDefault="003D0F88" w:rsidP="003D0F88">
      <w:r>
        <w:t>Method 1: Control + Z on a PC, CMD + Z on a Mac</w:t>
      </w:r>
    </w:p>
    <w:p w14:paraId="5444D846" w14:textId="77777777" w:rsidR="003D0F88" w:rsidRDefault="003D0F88" w:rsidP="003D0F88">
      <w:r>
        <w:t>Method 2: Scroll to the bottom and click on the arrow pointing left.</w:t>
      </w:r>
    </w:p>
    <w:p w14:paraId="7029DC14" w14:textId="77777777" w:rsidR="003D0F88" w:rsidRDefault="003D0F88" w:rsidP="003D0F88">
      <w:pPr>
        <w:pStyle w:val="Heading4"/>
        <w:rPr>
          <w:rStyle w:val="SubtleEmphasis"/>
        </w:rPr>
      </w:pPr>
      <w:r w:rsidRPr="0064117C">
        <w:rPr>
          <w:rStyle w:val="SubtleEmphasis"/>
        </w:rPr>
        <w:t>Redo</w:t>
      </w:r>
    </w:p>
    <w:p w14:paraId="10ECE5A0" w14:textId="77777777" w:rsidR="003D0F88" w:rsidRDefault="003D0F88" w:rsidP="003D0F88">
      <w:r>
        <w:t>Scroll to the bottom and click on the arrow pointing right.</w:t>
      </w:r>
    </w:p>
    <w:p w14:paraId="32F297A4" w14:textId="3AF1B7A1" w:rsidR="0064117C" w:rsidRDefault="0064117C" w:rsidP="0064117C">
      <w:pPr>
        <w:pStyle w:val="Heading4"/>
        <w:rPr>
          <w:rStyle w:val="SubtleEmphasis"/>
        </w:rPr>
      </w:pPr>
      <w:r w:rsidRPr="0064117C">
        <w:rPr>
          <w:rStyle w:val="SubtleEmphasis"/>
        </w:rPr>
        <w:t>Re</w:t>
      </w:r>
      <w:r>
        <w:rPr>
          <w:rStyle w:val="SubtleEmphasis"/>
        </w:rPr>
        <w:t>set</w:t>
      </w:r>
    </w:p>
    <w:p w14:paraId="32BB260E" w14:textId="77777777" w:rsidR="003D0F88" w:rsidRDefault="003D0F88" w:rsidP="003D0F88">
      <w:r>
        <w:t>Method 1: Control + R on a PC, CMD + R on a Mac</w:t>
      </w:r>
    </w:p>
    <w:p w14:paraId="50AFBA7B" w14:textId="77777777" w:rsidR="003D0F88" w:rsidRDefault="003D0F88" w:rsidP="003D0F88">
      <w:r>
        <w:t>Method 2: Scroll to the bottom and click on the arrow with a straight line and pointing left.</w:t>
      </w:r>
    </w:p>
    <w:p w14:paraId="0091E0E5" w14:textId="77777777" w:rsidR="003D0F88" w:rsidRDefault="003D0F88" w:rsidP="003D0F88">
      <w:pPr>
        <w:pStyle w:val="Heading3"/>
      </w:pPr>
      <w:r>
        <w:t>Download view</w:t>
      </w:r>
    </w:p>
    <w:p w14:paraId="50A6FDF2" w14:textId="0BBAB0E4" w:rsidR="003D5049" w:rsidRDefault="003D0F88" w:rsidP="00F37E19">
      <w:r>
        <w:t xml:space="preserve">Scroll all the way to the bottom of the page. In the lower right corner, you will a rectangle with an arrow pointing down. That is the download button. The view can be downloaded in three ways – Image, PDF, or PowerPoint. </w:t>
      </w:r>
      <w:r w:rsidR="00B04186">
        <w:t>Regional Completions</w:t>
      </w:r>
    </w:p>
    <w:p w14:paraId="04B3F569" w14:textId="77777777" w:rsidR="00C02A38" w:rsidRDefault="00C02A38" w:rsidP="00C670CA"/>
    <w:p w14:paraId="00C45A80" w14:textId="26BEE716" w:rsidR="00C670CA" w:rsidRDefault="00C670CA" w:rsidP="00C670CA">
      <w:r>
        <w:lastRenderedPageBreak/>
        <w:t>Training: Completions by Demographics Dashboard TAB</w:t>
      </w:r>
    </w:p>
    <w:p w14:paraId="3662A0EC" w14:textId="2B0709D0" w:rsidR="00C670CA" w:rsidRDefault="006366B2" w:rsidP="003D0F88">
      <w:pPr>
        <w:ind w:firstLine="720"/>
      </w:pPr>
      <w:r>
        <w:t>Data r</w:t>
      </w:r>
      <w:r w:rsidR="002B1C73">
        <w:t xml:space="preserve">eview and </w:t>
      </w:r>
      <w:r w:rsidR="00C670CA">
        <w:t>Highlight all features relevant to all views</w:t>
      </w:r>
    </w:p>
    <w:p w14:paraId="481044B5" w14:textId="5BAC383A" w:rsidR="00372235" w:rsidRDefault="00BF6732" w:rsidP="00372235">
      <w:pPr>
        <w:ind w:firstLine="720"/>
      </w:pPr>
      <w:r>
        <w:rPr>
          <w:rStyle w:val="Hyperlink"/>
          <w:color w:val="auto"/>
          <w:u w:val="none"/>
        </w:rPr>
        <w:t xml:space="preserve">Dashboard: </w:t>
      </w:r>
      <w:r w:rsidR="00372235" w:rsidRPr="00EB4650">
        <w:rPr>
          <w:rStyle w:val="Hyperlink"/>
          <w:color w:val="auto"/>
          <w:u w:val="none"/>
        </w:rPr>
        <w:t>60x30TX Regional Dashboards</w:t>
      </w:r>
    </w:p>
    <w:p w14:paraId="73265117" w14:textId="5BCC2C4C" w:rsidR="00AC0B08" w:rsidRPr="004E0559" w:rsidRDefault="00F11AA5" w:rsidP="003D0F88">
      <w:pPr>
        <w:ind w:left="720"/>
        <w:rPr>
          <w:color w:val="70AD47" w:themeColor="accent6"/>
        </w:rPr>
      </w:pPr>
      <w:r>
        <w:t xml:space="preserve">Data Activity </w:t>
      </w:r>
      <w:r w:rsidR="005330C0">
        <w:t>#</w:t>
      </w:r>
      <w:r w:rsidR="00F042C4">
        <w:t>5</w:t>
      </w:r>
      <w:r w:rsidR="004E0559">
        <w:t xml:space="preserve"> </w:t>
      </w:r>
    </w:p>
    <w:p w14:paraId="4A443A42" w14:textId="162ABA81" w:rsidR="005330C0" w:rsidRDefault="005330C0" w:rsidP="003D0F88">
      <w:pPr>
        <w:pStyle w:val="ListParagraph"/>
        <w:numPr>
          <w:ilvl w:val="0"/>
          <w:numId w:val="9"/>
        </w:numPr>
        <w:ind w:left="1440"/>
      </w:pPr>
      <w:r>
        <w:t>Use the Completion by Demographics view.</w:t>
      </w:r>
    </w:p>
    <w:p w14:paraId="6D2F0D25" w14:textId="401D2406" w:rsidR="00FD536A" w:rsidRDefault="00FD536A" w:rsidP="003D0F88">
      <w:pPr>
        <w:pStyle w:val="ListParagraph"/>
        <w:numPr>
          <w:ilvl w:val="0"/>
          <w:numId w:val="9"/>
        </w:numPr>
        <w:ind w:left="1440"/>
      </w:pPr>
      <w:r>
        <w:t xml:space="preserve">Which year had the highest completion for </w:t>
      </w:r>
      <w:proofErr w:type="gramStart"/>
      <w:r>
        <w:t>African-American</w:t>
      </w:r>
      <w:proofErr w:type="gramEnd"/>
      <w:r>
        <w:t>, Hispanic, White, Other in your region?</w:t>
      </w:r>
      <w:r w:rsidR="003378C3">
        <w:t xml:space="preserve"> </w:t>
      </w:r>
    </w:p>
    <w:p w14:paraId="047C1739" w14:textId="659B7C6C" w:rsidR="00C670CA" w:rsidRPr="00D31817" w:rsidRDefault="00FD536A" w:rsidP="006C5056">
      <w:pPr>
        <w:pStyle w:val="ListParagraph"/>
        <w:numPr>
          <w:ilvl w:val="1"/>
          <w:numId w:val="9"/>
        </w:numPr>
        <w:rPr>
          <w:rStyle w:val="Hyperlink"/>
          <w:color w:val="auto"/>
          <w:u w:val="none"/>
        </w:rPr>
      </w:pPr>
      <w:r>
        <w:t xml:space="preserve">For extra credit, </w:t>
      </w:r>
      <w:r w:rsidR="005330C0">
        <w:t>Download in PowerPoint</w:t>
      </w:r>
      <w:r>
        <w:t xml:space="preserve"> and email a view of completions by race/ethnicity</w:t>
      </w:r>
      <w:r w:rsidR="00FA3541">
        <w:t xml:space="preserve"> to </w:t>
      </w:r>
      <w:hyperlink r:id="rId14" w:history="1">
        <w:r w:rsidR="006C5056" w:rsidRPr="00C05F53">
          <w:rPr>
            <w:rStyle w:val="Hyperlink"/>
          </w:rPr>
          <w:t>Luis.Martinez@highered.texas.gov</w:t>
        </w:r>
      </w:hyperlink>
    </w:p>
    <w:p w14:paraId="19011D9E" w14:textId="77777777" w:rsidR="00D31817" w:rsidRPr="00D31817" w:rsidRDefault="00D31817" w:rsidP="00D31817">
      <w:pPr>
        <w:pStyle w:val="ListParagraph"/>
        <w:ind w:left="1440"/>
      </w:pPr>
    </w:p>
    <w:p w14:paraId="5FAD2DC4" w14:textId="74DA1216" w:rsidR="00C670CA" w:rsidRDefault="00C670CA" w:rsidP="003D0F88">
      <w:r>
        <w:t xml:space="preserve">Training: Completions by Credentials Dashboard TAB </w:t>
      </w:r>
    </w:p>
    <w:p w14:paraId="03939721" w14:textId="41BE269C" w:rsidR="00C670CA" w:rsidRDefault="007F151D" w:rsidP="003D0F88">
      <w:pPr>
        <w:ind w:left="360"/>
      </w:pPr>
      <w:r>
        <w:t>Data r</w:t>
      </w:r>
      <w:r w:rsidR="009A5792">
        <w:t>eview and s</w:t>
      </w:r>
      <w:r w:rsidR="00C670CA">
        <w:t>how layout and highlight same features apply</w:t>
      </w:r>
    </w:p>
    <w:p w14:paraId="6850A39D" w14:textId="61430E6B" w:rsidR="00F55330" w:rsidRDefault="00BF6732" w:rsidP="003D0F88">
      <w:pPr>
        <w:ind w:left="360"/>
      </w:pPr>
      <w:r>
        <w:rPr>
          <w:rStyle w:val="Hyperlink"/>
          <w:color w:val="auto"/>
          <w:u w:val="none"/>
        </w:rPr>
        <w:t xml:space="preserve">Dashboard: </w:t>
      </w:r>
      <w:r w:rsidR="00F55330" w:rsidRPr="00EB4650">
        <w:rPr>
          <w:rStyle w:val="Hyperlink"/>
          <w:color w:val="auto"/>
          <w:u w:val="none"/>
        </w:rPr>
        <w:t>60x30TX Regional Dashboards</w:t>
      </w:r>
    </w:p>
    <w:p w14:paraId="39E76AFF" w14:textId="36DC02F8" w:rsidR="002733F5" w:rsidRPr="008E6BC4" w:rsidRDefault="00C7237D" w:rsidP="008E6BC4">
      <w:pPr>
        <w:ind w:left="720"/>
        <w:rPr>
          <w:color w:val="70AD47" w:themeColor="accent6"/>
        </w:rPr>
      </w:pPr>
      <w:r>
        <w:rPr>
          <w:noProof/>
        </w:rPr>
        <mc:AlternateContent>
          <mc:Choice Requires="wps">
            <w:drawing>
              <wp:anchor distT="0" distB="0" distL="114300" distR="114300" simplePos="0" relativeHeight="251655680" behindDoc="0" locked="0" layoutInCell="1" allowOverlap="1" wp14:anchorId="3240A540" wp14:editId="16011338">
                <wp:simplePos x="0" y="0"/>
                <wp:positionH relativeFrom="leftMargin">
                  <wp:posOffset>659130</wp:posOffset>
                </wp:positionH>
                <wp:positionV relativeFrom="paragraph">
                  <wp:posOffset>324485</wp:posOffset>
                </wp:positionV>
                <wp:extent cx="571500" cy="552450"/>
                <wp:effectExtent l="38100" t="38100" r="38100" b="38100"/>
                <wp:wrapNone/>
                <wp:docPr id="4" name="Star: 5 Points 4"/>
                <wp:cNvGraphicFramePr/>
                <a:graphic xmlns:a="http://schemas.openxmlformats.org/drawingml/2006/main">
                  <a:graphicData uri="http://schemas.microsoft.com/office/word/2010/wordprocessingShape">
                    <wps:wsp>
                      <wps:cNvSpPr/>
                      <wps:spPr>
                        <a:xfrm>
                          <a:off x="0" y="0"/>
                          <a:ext cx="571500" cy="552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CD31" id="Star: 5 Points 4" o:spid="_x0000_s1026" style="position:absolute;margin-left:51.9pt;margin-top:25.55pt;width:45pt;height:43.5pt;z-index:25165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5715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" path="m1,211017r218294,1l285750,r67455,211018l571499,211017,394895,341431r67458,211018l285750,422031,109147,552449,176605,341431,1,211017xe" fillcolor="#4472c4 [3204]" strokecolor="#1f3763 [1604]" strokeweight="1pt">
                <v:stroke joinstyle="miter"/>
                <v:path arrowok="t" o:connecttype="custom" o:connectlocs="1,211017;218295,211018;285750,0;353205,211018;571499,211017;394895,341431;462353,552449;285750,422031;109147,552449;176605,341431;1,211017" o:connectangles="0,0,0,0,0,0,0,0,0,0,0"/>
                <w10:wrap anchorx="margin"/>
              </v:shape>
            </w:pict>
          </mc:Fallback>
        </mc:AlternateContent>
      </w:r>
      <w:r w:rsidR="002733F5" w:rsidRPr="00B9749F">
        <w:rPr>
          <w:b/>
          <w:bCs/>
          <w:i/>
          <w:iCs/>
        </w:rPr>
        <w:t>Data Activity #6</w:t>
      </w:r>
      <w:r w:rsidR="006719C2" w:rsidRPr="00B9749F">
        <w:rPr>
          <w:b/>
          <w:bCs/>
          <w:i/>
          <w:iCs/>
        </w:rPr>
        <w:t xml:space="preserve"> </w:t>
      </w:r>
      <w:proofErr w:type="gramStart"/>
      <w:r w:rsidR="006719C2" w:rsidRPr="00B9749F">
        <w:rPr>
          <w:b/>
          <w:bCs/>
          <w:i/>
          <w:iCs/>
        </w:rPr>
        <w:t>(</w:t>
      </w:r>
      <w:r w:rsidR="00986939" w:rsidRPr="00B9749F">
        <w:rPr>
          <w:b/>
          <w:bCs/>
          <w:i/>
          <w:iCs/>
        </w:rPr>
        <w:t xml:space="preserve"> </w:t>
      </w:r>
      <w:r w:rsidR="00140EF4" w:rsidRPr="00B9749F">
        <w:rPr>
          <w:b/>
          <w:bCs/>
          <w:i/>
          <w:iCs/>
        </w:rPr>
        <w:t>Breakout</w:t>
      </w:r>
      <w:proofErr w:type="gramEnd"/>
      <w:r w:rsidR="00140EF4" w:rsidRPr="00B9749F">
        <w:rPr>
          <w:b/>
          <w:bCs/>
          <w:i/>
          <w:iCs/>
        </w:rPr>
        <w:t xml:space="preserve"> Discussion</w:t>
      </w:r>
      <w:r w:rsidR="006719C2" w:rsidRPr="00B9749F">
        <w:rPr>
          <w:b/>
          <w:bCs/>
          <w:i/>
          <w:iCs/>
        </w:rPr>
        <w:t>)</w:t>
      </w:r>
    </w:p>
    <w:p w14:paraId="30DA1FDE" w14:textId="2FA6349C" w:rsidR="004D366B" w:rsidRDefault="004D366B" w:rsidP="00110829">
      <w:pPr>
        <w:pStyle w:val="ListParagraph"/>
        <w:numPr>
          <w:ilvl w:val="0"/>
          <w:numId w:val="12"/>
        </w:numPr>
      </w:pPr>
      <w:r>
        <w:t>Use Completions by Credentials view.</w:t>
      </w:r>
    </w:p>
    <w:p w14:paraId="3B054637" w14:textId="248A79B0" w:rsidR="004D366B" w:rsidRDefault="00FC7DDA" w:rsidP="004D366B">
      <w:pPr>
        <w:pStyle w:val="ListParagraph"/>
        <w:numPr>
          <w:ilvl w:val="0"/>
          <w:numId w:val="12"/>
        </w:numPr>
      </w:pPr>
      <w:r>
        <w:t>What is the degree</w:t>
      </w:r>
      <w:r w:rsidR="00110829">
        <w:t xml:space="preserve"> </w:t>
      </w:r>
      <w:r w:rsidR="001E2468">
        <w:t xml:space="preserve">most </w:t>
      </w:r>
      <w:r w:rsidR="004D366B">
        <w:t>earned in your region</w:t>
      </w:r>
      <w:r w:rsidR="00D25549">
        <w:t xml:space="preserve"> overall</w:t>
      </w:r>
      <w:r w:rsidR="004D366B">
        <w:t>?</w:t>
      </w:r>
    </w:p>
    <w:p w14:paraId="3E694929" w14:textId="77777777" w:rsidR="009E6C74" w:rsidRDefault="009E6C74" w:rsidP="009E6C74">
      <w:pPr>
        <w:pStyle w:val="ListParagraph"/>
        <w:numPr>
          <w:ilvl w:val="0"/>
          <w:numId w:val="12"/>
        </w:numPr>
      </w:pPr>
      <w:r>
        <w:t xml:space="preserve">What is the degree most awarded among </w:t>
      </w:r>
      <w:proofErr w:type="gramStart"/>
      <w:r>
        <w:t>economically disadvantaged</w:t>
      </w:r>
      <w:proofErr w:type="gramEnd"/>
      <w:r>
        <w:t xml:space="preserve"> students in your region?</w:t>
      </w:r>
    </w:p>
    <w:p w14:paraId="0FED9932" w14:textId="693B27E6" w:rsidR="00597B72" w:rsidRDefault="00126B68" w:rsidP="00597B72">
      <w:pPr>
        <w:pStyle w:val="ListParagraph"/>
        <w:numPr>
          <w:ilvl w:val="0"/>
          <w:numId w:val="12"/>
        </w:numPr>
      </w:pPr>
      <w:r>
        <w:t xml:space="preserve">How does </w:t>
      </w:r>
      <w:r w:rsidR="00597B72">
        <w:t>the most awa</w:t>
      </w:r>
      <w:r w:rsidR="00FC6CA4">
        <w:t xml:space="preserve">rded degree among </w:t>
      </w:r>
      <w:proofErr w:type="gramStart"/>
      <w:r w:rsidR="00FC6CA4">
        <w:t>economically disadvantaged</w:t>
      </w:r>
      <w:proofErr w:type="gramEnd"/>
      <w:r w:rsidR="00FC6CA4">
        <w:t xml:space="preserve"> students</w:t>
      </w:r>
      <w:r w:rsidR="00164AB4">
        <w:t xml:space="preserve"> compare</w:t>
      </w:r>
      <w:r w:rsidR="00FC6CA4">
        <w:t xml:space="preserve"> </w:t>
      </w:r>
      <w:r>
        <w:t xml:space="preserve">to </w:t>
      </w:r>
      <w:r w:rsidR="005D45D5">
        <w:t>awards</w:t>
      </w:r>
      <w:r w:rsidR="00D25549">
        <w:t xml:space="preserve"> overall</w:t>
      </w:r>
      <w:r w:rsidR="005D45D5">
        <w:t xml:space="preserve"> </w:t>
      </w:r>
      <w:r w:rsidR="00164AB4">
        <w:t>for the region</w:t>
      </w:r>
      <w:r w:rsidR="005D45D5">
        <w:t>?</w:t>
      </w:r>
      <w:r w:rsidR="00FE1D33">
        <w:t xml:space="preserve"> </w:t>
      </w:r>
    </w:p>
    <w:p w14:paraId="1C0E81DF" w14:textId="3179ACAD" w:rsidR="00A7627F" w:rsidRDefault="00A7627F" w:rsidP="00CD79A2">
      <w:pPr>
        <w:pStyle w:val="ListParagraph"/>
        <w:numPr>
          <w:ilvl w:val="0"/>
          <w:numId w:val="12"/>
        </w:numPr>
      </w:pPr>
      <w:r>
        <w:t>Identify 1 key factor that help</w:t>
      </w:r>
      <w:r w:rsidR="00895602">
        <w:t>s to</w:t>
      </w:r>
      <w:r>
        <w:t xml:space="preserve"> explain the differences in your completions for your </w:t>
      </w:r>
      <w:proofErr w:type="gramStart"/>
      <w:r>
        <w:t>economically disadvantaged</w:t>
      </w:r>
      <w:proofErr w:type="gramEnd"/>
      <w:r>
        <w:t xml:space="preserve"> students compared to your overall student population.</w:t>
      </w:r>
    </w:p>
    <w:p w14:paraId="145E9FD7" w14:textId="77777777" w:rsidR="00321192" w:rsidRDefault="00321192" w:rsidP="00E8057C"/>
    <w:p w14:paraId="6DA1BE44" w14:textId="11660BED" w:rsidR="00F55330" w:rsidRDefault="2408F019" w:rsidP="00F55330">
      <w:r>
        <w:t>Training: Institutional Completions &amp; Target Dashboard Tab</w:t>
      </w:r>
    </w:p>
    <w:p w14:paraId="5EEB88B2" w14:textId="12E44FFA" w:rsidR="2408F019" w:rsidRDefault="2408F019" w:rsidP="006B09CB">
      <w:pPr>
        <w:ind w:firstLine="720"/>
      </w:pPr>
      <w:r>
        <w:t>Data Review trends and outlook</w:t>
      </w:r>
    </w:p>
    <w:p w14:paraId="0DC20166" w14:textId="28C09667" w:rsidR="00F55330" w:rsidRPr="00EB4650" w:rsidRDefault="00BF6732" w:rsidP="00BF6732">
      <w:pPr>
        <w:ind w:firstLine="720"/>
      </w:pPr>
      <w:r>
        <w:rPr>
          <w:rStyle w:val="Hyperlink"/>
          <w:color w:val="auto"/>
          <w:u w:val="none"/>
        </w:rPr>
        <w:t xml:space="preserve">Dashboard: </w:t>
      </w:r>
      <w:r w:rsidR="00F55330" w:rsidRPr="00EB4650">
        <w:rPr>
          <w:rStyle w:val="Hyperlink"/>
          <w:color w:val="auto"/>
          <w:u w:val="none"/>
        </w:rPr>
        <w:t>Institutional Completions Dashboards</w:t>
      </w:r>
    </w:p>
    <w:p w14:paraId="20CAB8BE" w14:textId="523A61D9" w:rsidR="00252CEA" w:rsidRPr="00974D39" w:rsidRDefault="6B2EAA8D" w:rsidP="006B09CB">
      <w:pPr>
        <w:ind w:firstLine="720"/>
        <w:rPr>
          <w:color w:val="70AD47" w:themeColor="accent6"/>
        </w:rPr>
      </w:pPr>
      <w:r>
        <w:t xml:space="preserve">Data Activity #7 </w:t>
      </w:r>
    </w:p>
    <w:p w14:paraId="4C9C2DA7" w14:textId="541BD3FD" w:rsidR="6B2EAA8D" w:rsidRDefault="6B2EAA8D" w:rsidP="006B09CB">
      <w:pPr>
        <w:pStyle w:val="ListParagraph"/>
        <w:numPr>
          <w:ilvl w:val="1"/>
          <w:numId w:val="35"/>
        </w:numPr>
        <w:rPr>
          <w:rFonts w:eastAsiaTheme="minorEastAsia"/>
        </w:rPr>
      </w:pPr>
      <w:r>
        <w:t xml:space="preserve">Use the </w:t>
      </w:r>
      <w:r w:rsidR="30C72A71">
        <w:t>Institutional</w:t>
      </w:r>
      <w:r w:rsidR="330E4AEB">
        <w:t xml:space="preserve"> Completion and Targets view.</w:t>
      </w:r>
    </w:p>
    <w:p w14:paraId="76B903E3" w14:textId="387216A8" w:rsidR="330E4AEB" w:rsidRDefault="330E4AEB" w:rsidP="006B09CB">
      <w:pPr>
        <w:pStyle w:val="ListParagraph"/>
        <w:numPr>
          <w:ilvl w:val="1"/>
          <w:numId w:val="35"/>
        </w:numPr>
      </w:pPr>
      <w:r>
        <w:t>Locate your institution’s data.</w:t>
      </w:r>
    </w:p>
    <w:p w14:paraId="28424254" w14:textId="12D73009" w:rsidR="330E4AEB" w:rsidRDefault="330E4AEB" w:rsidP="006B09CB">
      <w:pPr>
        <w:pStyle w:val="ListParagraph"/>
        <w:numPr>
          <w:ilvl w:val="1"/>
          <w:numId w:val="35"/>
        </w:numPr>
      </w:pPr>
      <w:r>
        <w:t>Is the growth rate trending up or down</w:t>
      </w:r>
      <w:r w:rsidR="40845F88">
        <w:t xml:space="preserve"> for 2018 to 2019</w:t>
      </w:r>
      <w:r>
        <w:t>?</w:t>
      </w:r>
    </w:p>
    <w:p w14:paraId="234A027E" w14:textId="7684BAD3" w:rsidR="330E4AEB" w:rsidRDefault="330E4AEB" w:rsidP="006B09CB">
      <w:pPr>
        <w:pStyle w:val="ListParagraph"/>
        <w:numPr>
          <w:ilvl w:val="1"/>
          <w:numId w:val="35"/>
        </w:numPr>
      </w:pPr>
      <w:r>
        <w:t xml:space="preserve">Do you expect </w:t>
      </w:r>
      <w:r w:rsidR="3F09FED0">
        <w:t>the growth rate trend</w:t>
      </w:r>
      <w:r>
        <w:t xml:space="preserve"> to continue?</w:t>
      </w:r>
    </w:p>
    <w:p w14:paraId="598AB52B" w14:textId="39551AD9" w:rsidR="007D1E7C" w:rsidRDefault="007D1E7C" w:rsidP="00321192">
      <w:pPr>
        <w:spacing w:after="0" w:line="240" w:lineRule="auto"/>
      </w:pPr>
    </w:p>
    <w:p w14:paraId="10F3C3B6" w14:textId="77777777" w:rsidR="007D1E7C" w:rsidRDefault="007D1E7C" w:rsidP="006B09CB">
      <w:pPr>
        <w:spacing w:after="0" w:line="240" w:lineRule="auto"/>
        <w:ind w:left="720"/>
      </w:pPr>
    </w:p>
    <w:p w14:paraId="2ED12636" w14:textId="160765A8" w:rsidR="0072659E" w:rsidRDefault="0072659E" w:rsidP="003D0F88">
      <w:r>
        <w:t>Training: Completion Credentials by Institution Dashboard Tab</w:t>
      </w:r>
    </w:p>
    <w:p w14:paraId="6F30664A" w14:textId="4DC426BE" w:rsidR="0072659E" w:rsidRDefault="0072659E" w:rsidP="003D0F88">
      <w:pPr>
        <w:ind w:left="720"/>
      </w:pPr>
      <w:r>
        <w:t>Data review and highlight key features</w:t>
      </w:r>
    </w:p>
    <w:p w14:paraId="419AE239" w14:textId="0017A15A" w:rsidR="00BF6732" w:rsidRDefault="00BF6732" w:rsidP="00BF6732">
      <w:pPr>
        <w:ind w:firstLine="720"/>
      </w:pPr>
      <w:r>
        <w:rPr>
          <w:rStyle w:val="Hyperlink"/>
          <w:color w:val="auto"/>
          <w:u w:val="none"/>
        </w:rPr>
        <w:t xml:space="preserve">Dashboard: </w:t>
      </w:r>
      <w:r w:rsidRPr="00EB4650">
        <w:rPr>
          <w:rStyle w:val="Hyperlink"/>
          <w:color w:val="auto"/>
          <w:u w:val="none"/>
        </w:rPr>
        <w:t>Institutional Completions Dashboards</w:t>
      </w:r>
    </w:p>
    <w:p w14:paraId="061DA5E8" w14:textId="1E8724C8" w:rsidR="00986939" w:rsidRPr="00AC11F7" w:rsidRDefault="00E8057C" w:rsidP="00986939">
      <w:pPr>
        <w:ind w:left="720"/>
        <w:rPr>
          <w:color w:val="70AD47" w:themeColor="accent6"/>
        </w:rPr>
      </w:pPr>
      <w:r>
        <w:t>Data Activity #</w:t>
      </w:r>
      <w:r w:rsidR="591F98B2">
        <w:t>8</w:t>
      </w:r>
      <w:r w:rsidR="00AC11F7">
        <w:t xml:space="preserve"> </w:t>
      </w:r>
    </w:p>
    <w:p w14:paraId="5300D908" w14:textId="2CDBC4E7" w:rsidR="00E8057C" w:rsidRDefault="00E8057C" w:rsidP="003D0F88">
      <w:pPr>
        <w:pStyle w:val="ListParagraph"/>
        <w:numPr>
          <w:ilvl w:val="0"/>
          <w:numId w:val="13"/>
        </w:numPr>
        <w:ind w:left="1440"/>
      </w:pPr>
      <w:r>
        <w:lastRenderedPageBreak/>
        <w:t xml:space="preserve">Use </w:t>
      </w:r>
      <w:r w:rsidR="001D12F1">
        <w:t xml:space="preserve">Institutional </w:t>
      </w:r>
      <w:r>
        <w:t>Completion</w:t>
      </w:r>
      <w:r w:rsidR="001D12F1">
        <w:t>s</w:t>
      </w:r>
      <w:r>
        <w:t xml:space="preserve"> </w:t>
      </w:r>
      <w:r w:rsidR="001D12F1">
        <w:t xml:space="preserve">by </w:t>
      </w:r>
      <w:r>
        <w:t>Credential view from Institution Completion and Targets dashboard.</w:t>
      </w:r>
    </w:p>
    <w:p w14:paraId="12B64386" w14:textId="7CEE2DAB" w:rsidR="00E8057C" w:rsidRDefault="00E8057C" w:rsidP="003D0F88">
      <w:pPr>
        <w:pStyle w:val="ListParagraph"/>
        <w:numPr>
          <w:ilvl w:val="0"/>
          <w:numId w:val="13"/>
        </w:numPr>
        <w:ind w:left="1440"/>
      </w:pPr>
      <w:r>
        <w:t xml:space="preserve">Which year did your institution award the </w:t>
      </w:r>
      <w:r w:rsidR="003C1A4D">
        <w:t>highest</w:t>
      </w:r>
      <w:r>
        <w:t xml:space="preserve"> number of </w:t>
      </w:r>
      <w:r w:rsidR="003C1A4D">
        <w:t xml:space="preserve">total </w:t>
      </w:r>
      <w:r>
        <w:t>degrees?</w:t>
      </w:r>
    </w:p>
    <w:p w14:paraId="0337612A" w14:textId="366C4F35" w:rsidR="00932753" w:rsidRDefault="00932753" w:rsidP="003C1A4D"/>
    <w:p w14:paraId="0E263484" w14:textId="35784BCA" w:rsidR="0072659E" w:rsidRDefault="0072659E" w:rsidP="003D0F88">
      <w:r>
        <w:t>Training: Institutional Completions by Demographics Dashboard Tab</w:t>
      </w:r>
    </w:p>
    <w:p w14:paraId="0FDA9F91" w14:textId="029500ED" w:rsidR="0072659E" w:rsidRDefault="0072659E" w:rsidP="003D0F88">
      <w:pPr>
        <w:ind w:left="720"/>
      </w:pPr>
      <w:r>
        <w:t>Data review and highlight key features</w:t>
      </w:r>
    </w:p>
    <w:p w14:paraId="7DE3BFD4" w14:textId="3C572E96" w:rsidR="003F5650" w:rsidRDefault="003F5650" w:rsidP="003F5650">
      <w:pPr>
        <w:ind w:firstLine="720"/>
      </w:pPr>
      <w:r>
        <w:rPr>
          <w:rStyle w:val="Hyperlink"/>
          <w:color w:val="auto"/>
          <w:u w:val="none"/>
        </w:rPr>
        <w:t xml:space="preserve">Dashboard: </w:t>
      </w:r>
      <w:r w:rsidRPr="00EB4650">
        <w:rPr>
          <w:rStyle w:val="Hyperlink"/>
          <w:color w:val="auto"/>
          <w:u w:val="none"/>
        </w:rPr>
        <w:t>Institutional Completions Dashboards</w:t>
      </w:r>
    </w:p>
    <w:p w14:paraId="742784AF" w14:textId="134FF7D7" w:rsidR="003C1A4D" w:rsidRPr="00B4433D" w:rsidRDefault="003C1A4D" w:rsidP="003D0F88">
      <w:pPr>
        <w:ind w:left="720"/>
        <w:rPr>
          <w:color w:val="70AD47" w:themeColor="accent6"/>
        </w:rPr>
      </w:pPr>
      <w:r>
        <w:t xml:space="preserve">Data Activity </w:t>
      </w:r>
      <w:r w:rsidR="001D12F1">
        <w:t xml:space="preserve"># </w:t>
      </w:r>
      <w:r w:rsidR="3366FF11">
        <w:t>9</w:t>
      </w:r>
      <w:r w:rsidR="00B4433D">
        <w:t xml:space="preserve"> </w:t>
      </w:r>
    </w:p>
    <w:p w14:paraId="6633DCD4" w14:textId="1B9448F4" w:rsidR="001D12F1" w:rsidRDefault="001D12F1" w:rsidP="003D0F88">
      <w:pPr>
        <w:pStyle w:val="ListParagraph"/>
        <w:numPr>
          <w:ilvl w:val="0"/>
          <w:numId w:val="15"/>
        </w:numPr>
        <w:ind w:left="1440"/>
      </w:pPr>
      <w:r>
        <w:t>Use Institutional Completions by Demographics view from Institution Completion and Targets dashboard.</w:t>
      </w:r>
    </w:p>
    <w:p w14:paraId="22BF7BB4" w14:textId="580071BD" w:rsidR="001D12F1" w:rsidRDefault="001D12F1" w:rsidP="003D0F88">
      <w:pPr>
        <w:pStyle w:val="ListParagraph"/>
        <w:numPr>
          <w:ilvl w:val="0"/>
          <w:numId w:val="15"/>
        </w:numPr>
        <w:ind w:left="1440"/>
      </w:pPr>
      <w:r>
        <w:t>Which two race(s</w:t>
      </w:r>
      <w:r w:rsidR="00686480">
        <w:t>)</w:t>
      </w:r>
      <w:r>
        <w:t xml:space="preserve"> or ethnicity(</w:t>
      </w:r>
      <w:proofErr w:type="spellStart"/>
      <w:r>
        <w:t>ies</w:t>
      </w:r>
      <w:proofErr w:type="spellEnd"/>
      <w:r>
        <w:t>) ha</w:t>
      </w:r>
      <w:r w:rsidR="00F2663A">
        <w:t>d</w:t>
      </w:r>
      <w:r>
        <w:t xml:space="preserve"> the lowest number of completions for your institution</w:t>
      </w:r>
      <w:r w:rsidR="0014079A">
        <w:t xml:space="preserve"> during 2014 – 201</w:t>
      </w:r>
      <w:r w:rsidR="009D5BA4">
        <w:t>9</w:t>
      </w:r>
      <w:r w:rsidR="0014079A">
        <w:t>?</w:t>
      </w:r>
    </w:p>
    <w:p w14:paraId="17455B95" w14:textId="6B149312" w:rsidR="0014079A" w:rsidRDefault="0014079A" w:rsidP="0014079A"/>
    <w:p w14:paraId="25FE8D4F" w14:textId="33464622" w:rsidR="0072659E" w:rsidRDefault="0072659E" w:rsidP="003D0F88">
      <w:r>
        <w:t xml:space="preserve">Public Completions by Race/Ethnicity </w:t>
      </w:r>
    </w:p>
    <w:p w14:paraId="53634CB1" w14:textId="7C20F0DF" w:rsidR="00986939" w:rsidRDefault="0072659E" w:rsidP="00986939">
      <w:pPr>
        <w:ind w:firstLine="720"/>
      </w:pPr>
      <w:r>
        <w:t>Data review and highlight key features</w:t>
      </w:r>
    </w:p>
    <w:p w14:paraId="42C22838" w14:textId="769B4749" w:rsidR="003F5650" w:rsidRPr="003F5650" w:rsidRDefault="003F5650" w:rsidP="003F5650">
      <w:pPr>
        <w:ind w:firstLine="720"/>
      </w:pPr>
      <w:r>
        <w:rPr>
          <w:rStyle w:val="Hyperlink"/>
          <w:color w:val="auto"/>
          <w:u w:val="none"/>
        </w:rPr>
        <w:t xml:space="preserve">Dashboard: </w:t>
      </w:r>
      <w:r w:rsidRPr="00EB4650">
        <w:rPr>
          <w:rStyle w:val="Hyperlink"/>
          <w:color w:val="auto"/>
          <w:u w:val="none"/>
        </w:rPr>
        <w:t>Institutional Completions Dashboards</w:t>
      </w:r>
    </w:p>
    <w:p w14:paraId="60615538" w14:textId="56685A1D" w:rsidR="008E6BC4" w:rsidRPr="00F7014E" w:rsidRDefault="00C7237D" w:rsidP="00F7014E">
      <w:pPr>
        <w:ind w:left="720"/>
        <w:rPr>
          <w:color w:val="5B9BD5" w:themeColor="accent5"/>
        </w:rPr>
      </w:pPr>
      <w:r>
        <w:rPr>
          <w:noProof/>
        </w:rPr>
        <mc:AlternateContent>
          <mc:Choice Requires="wps">
            <w:drawing>
              <wp:anchor distT="0" distB="0" distL="114300" distR="114300" simplePos="0" relativeHeight="251657728" behindDoc="0" locked="0" layoutInCell="1" allowOverlap="1" wp14:anchorId="642C6380" wp14:editId="7DC8B120">
                <wp:simplePos x="0" y="0"/>
                <wp:positionH relativeFrom="leftMargin">
                  <wp:posOffset>709930</wp:posOffset>
                </wp:positionH>
                <wp:positionV relativeFrom="paragraph">
                  <wp:posOffset>314325</wp:posOffset>
                </wp:positionV>
                <wp:extent cx="571500" cy="552450"/>
                <wp:effectExtent l="38100" t="38100" r="38100" b="38100"/>
                <wp:wrapNone/>
                <wp:docPr id="6" name="Star: 5 Points 6"/>
                <wp:cNvGraphicFramePr/>
                <a:graphic xmlns:a="http://schemas.openxmlformats.org/drawingml/2006/main">
                  <a:graphicData uri="http://schemas.microsoft.com/office/word/2010/wordprocessingShape">
                    <wps:wsp>
                      <wps:cNvSpPr/>
                      <wps:spPr>
                        <a:xfrm>
                          <a:off x="0" y="0"/>
                          <a:ext cx="571500" cy="5524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8CE1B" id="Star: 5 Points 6" o:spid="_x0000_s1026" style="position:absolute;margin-left:55.9pt;margin-top:24.75pt;width:45pt;height:43.5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5715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" path="m1,211017r218294,1l285750,r67455,211018l571499,211017,394895,341431r67458,211018l285750,422031,109147,552449,176605,341431,1,211017xe" fillcolor="#4472c4" strokecolor="#2f528f" strokeweight="1pt">
                <v:stroke joinstyle="miter"/>
                <v:path arrowok="t" o:connecttype="custom" o:connectlocs="1,211017;218295,211018;285750,0;353205,211018;571499,211017;394895,341431;462353,552449;285750,422031;109147,552449;176605,341431;1,211017" o:connectangles="0,0,0,0,0,0,0,0,0,0,0"/>
                <w10:wrap anchorx="margin"/>
              </v:shape>
            </w:pict>
          </mc:Fallback>
        </mc:AlternateContent>
      </w:r>
      <w:r w:rsidR="0014079A" w:rsidRPr="00C643ED">
        <w:rPr>
          <w:b/>
          <w:bCs/>
          <w:i/>
          <w:iCs/>
        </w:rPr>
        <w:t xml:space="preserve">Data Activity # </w:t>
      </w:r>
      <w:r w:rsidR="4D428C58" w:rsidRPr="00C643ED">
        <w:rPr>
          <w:b/>
          <w:bCs/>
          <w:i/>
          <w:iCs/>
        </w:rPr>
        <w:t>10</w:t>
      </w:r>
      <w:r w:rsidR="003F79D5" w:rsidRPr="00C643ED">
        <w:rPr>
          <w:b/>
          <w:bCs/>
          <w:i/>
          <w:iCs/>
        </w:rPr>
        <w:t xml:space="preserve"> </w:t>
      </w:r>
      <w:r w:rsidR="00986939" w:rsidRPr="00C643ED">
        <w:rPr>
          <w:b/>
          <w:bCs/>
          <w:i/>
          <w:iCs/>
        </w:rPr>
        <w:t>(Breakout Discussion)</w:t>
      </w:r>
      <w:r w:rsidR="00C643ED">
        <w:rPr>
          <w:b/>
          <w:bCs/>
          <w:i/>
          <w:iCs/>
        </w:rPr>
        <w:t xml:space="preserve"> </w:t>
      </w:r>
    </w:p>
    <w:p w14:paraId="64F3CF0F" w14:textId="619CC617" w:rsidR="0014079A" w:rsidRPr="00F7014E" w:rsidRDefault="0014079A" w:rsidP="00986939">
      <w:pPr>
        <w:pStyle w:val="ListParagraph"/>
        <w:numPr>
          <w:ilvl w:val="0"/>
          <w:numId w:val="37"/>
        </w:numPr>
      </w:pPr>
      <w:r w:rsidRPr="00F7014E">
        <w:t>Use Completions by Race/Ethnicity (Publics)</w:t>
      </w:r>
      <w:r w:rsidR="00AA6E67" w:rsidRPr="00F7014E">
        <w:t xml:space="preserve"> </w:t>
      </w:r>
      <w:r w:rsidRPr="00F7014E">
        <w:t>view from Institution Completion and Targets dashboard.</w:t>
      </w:r>
      <w:r w:rsidR="65147355" w:rsidRPr="00F7014E">
        <w:t xml:space="preserve"> You may keep track of the Sorts by downloading the views. </w:t>
      </w:r>
    </w:p>
    <w:p w14:paraId="2B1CA574" w14:textId="06F1DD41" w:rsidR="0014079A" w:rsidRPr="00F7014E" w:rsidRDefault="49FBCA6B" w:rsidP="00986939">
      <w:pPr>
        <w:pStyle w:val="ListParagraph"/>
        <w:numPr>
          <w:ilvl w:val="0"/>
          <w:numId w:val="37"/>
        </w:numPr>
        <w:rPr>
          <w:rFonts w:asciiTheme="minorHAnsi" w:eastAsiaTheme="minorEastAsia" w:hAnsiTheme="minorHAnsi" w:cstheme="minorBidi"/>
        </w:rPr>
      </w:pPr>
      <w:r w:rsidRPr="00F7014E">
        <w:t>Sort</w:t>
      </w:r>
      <w:r w:rsidR="6A8DA19B" w:rsidRPr="00F7014E">
        <w:t xml:space="preserve"> your region’s</w:t>
      </w:r>
      <w:r w:rsidRPr="00F7014E">
        <w:t xml:space="preserve"> Total Public Completions</w:t>
      </w:r>
      <w:r w:rsidR="4B402E60" w:rsidRPr="00F7014E">
        <w:t xml:space="preserve"> from highest to lowest.</w:t>
      </w:r>
    </w:p>
    <w:p w14:paraId="639F9B28" w14:textId="03398214" w:rsidR="00A411B2" w:rsidRPr="00F7014E" w:rsidRDefault="48124FF7" w:rsidP="00986939">
      <w:pPr>
        <w:pStyle w:val="ListParagraph"/>
        <w:numPr>
          <w:ilvl w:val="0"/>
          <w:numId w:val="37"/>
        </w:numPr>
      </w:pPr>
      <w:r w:rsidRPr="00F7014E">
        <w:t xml:space="preserve">Sort </w:t>
      </w:r>
      <w:r w:rsidR="4DCFA4D2" w:rsidRPr="00F7014E">
        <w:t xml:space="preserve">your sector’s </w:t>
      </w:r>
      <w:r w:rsidRPr="00F7014E">
        <w:t>Total from highest to lowest.</w:t>
      </w:r>
    </w:p>
    <w:p w14:paraId="4227BBCD" w14:textId="4B497473" w:rsidR="00A411B2" w:rsidRPr="00F7014E" w:rsidRDefault="1AC2C3D4" w:rsidP="00986939">
      <w:pPr>
        <w:pStyle w:val="ListParagraph"/>
        <w:numPr>
          <w:ilvl w:val="0"/>
          <w:numId w:val="37"/>
        </w:numPr>
        <w:rPr>
          <w:rFonts w:asciiTheme="minorHAnsi" w:eastAsiaTheme="minorEastAsia" w:hAnsiTheme="minorHAnsi" w:cstheme="minorBidi"/>
        </w:rPr>
      </w:pPr>
      <w:r w:rsidRPr="00F7014E">
        <w:t xml:space="preserve">Sort </w:t>
      </w:r>
      <w:r w:rsidR="02813FFB" w:rsidRPr="00F7014E">
        <w:t xml:space="preserve">your institution's completions from highest to lowest. </w:t>
      </w:r>
    </w:p>
    <w:p w14:paraId="1C574C4F" w14:textId="254B6F85" w:rsidR="0016789B" w:rsidRDefault="00DE0E23" w:rsidP="00986939">
      <w:pPr>
        <w:pStyle w:val="ListParagraph"/>
        <w:numPr>
          <w:ilvl w:val="0"/>
          <w:numId w:val="37"/>
        </w:numPr>
      </w:pPr>
      <w:r w:rsidRPr="00F7014E">
        <w:t xml:space="preserve">Does the data indicate </w:t>
      </w:r>
      <w:r w:rsidR="00A8706F" w:rsidRPr="00F7014E">
        <w:t xml:space="preserve">there are </w:t>
      </w:r>
      <w:r w:rsidR="00DA1CF5" w:rsidRPr="00F7014E">
        <w:t>opportunit</w:t>
      </w:r>
      <w:r w:rsidR="005C18BB" w:rsidRPr="00F7014E">
        <w:t>ies</w:t>
      </w:r>
      <w:r w:rsidR="00DA1CF5" w:rsidRPr="00F7014E">
        <w:t xml:space="preserve"> to advance equity </w:t>
      </w:r>
      <w:r w:rsidR="00DA1CF5">
        <w:t>across</w:t>
      </w:r>
      <w:r w:rsidR="005C18BB">
        <w:t xml:space="preserve"> your</w:t>
      </w:r>
      <w:r w:rsidR="00DA1CF5">
        <w:t xml:space="preserve"> region, sector, and/or institution? </w:t>
      </w:r>
      <w:r w:rsidR="00006B9A">
        <w:t>Explain</w:t>
      </w:r>
      <w:r w:rsidR="00DA1CF5">
        <w:t xml:space="preserve"> </w:t>
      </w:r>
    </w:p>
    <w:p w14:paraId="28356206" w14:textId="3B6F572E" w:rsidR="00BB5D50" w:rsidRDefault="00F62858" w:rsidP="00986939">
      <w:pPr>
        <w:pStyle w:val="ListParagraph"/>
        <w:numPr>
          <w:ilvl w:val="0"/>
          <w:numId w:val="37"/>
        </w:numPr>
      </w:pPr>
      <w:r>
        <w:t xml:space="preserve">Does the data show </w:t>
      </w:r>
      <w:r w:rsidR="00BB5D50">
        <w:t xml:space="preserve">consistent trends </w:t>
      </w:r>
      <w:r w:rsidR="000A2608">
        <w:t>of advancing</w:t>
      </w:r>
      <w:r w:rsidR="00BB5D50">
        <w:t xml:space="preserve"> equity across</w:t>
      </w:r>
      <w:r w:rsidR="000A2608">
        <w:t xml:space="preserve"> your</w:t>
      </w:r>
      <w:r w:rsidR="00BB5D50">
        <w:t xml:space="preserve"> </w:t>
      </w:r>
      <w:r w:rsidR="00EB703C">
        <w:t xml:space="preserve">region, sector, </w:t>
      </w:r>
      <w:r w:rsidR="00247012">
        <w:t>and institution?</w:t>
      </w:r>
      <w:r>
        <w:t xml:space="preserve"> Explain.</w:t>
      </w:r>
    </w:p>
    <w:p w14:paraId="05526557" w14:textId="77777777" w:rsidR="00F7014E" w:rsidRDefault="00F7014E" w:rsidP="0072659E">
      <w:pPr>
        <w:rPr>
          <w:color w:val="70AD47" w:themeColor="accent6"/>
        </w:rPr>
      </w:pPr>
    </w:p>
    <w:p w14:paraId="625371B0" w14:textId="6F60131F" w:rsidR="0072659E" w:rsidRDefault="0072659E" w:rsidP="0072659E">
      <w:r>
        <w:t xml:space="preserve">Independent Completions by Race/Ethnicity </w:t>
      </w:r>
    </w:p>
    <w:p w14:paraId="6015A294" w14:textId="1411679D" w:rsidR="0072659E" w:rsidRDefault="0072659E" w:rsidP="003D0F88">
      <w:pPr>
        <w:ind w:left="720"/>
      </w:pPr>
      <w:r>
        <w:t>Data review and highlight key features</w:t>
      </w:r>
      <w:r w:rsidR="009079D9">
        <w:t xml:space="preserve"> </w:t>
      </w:r>
    </w:p>
    <w:p w14:paraId="14B061CF" w14:textId="4F74D31E" w:rsidR="0072659E" w:rsidRDefault="0072659E" w:rsidP="003D0F88">
      <w:pPr>
        <w:ind w:left="1440"/>
        <w:rPr>
          <w:i/>
          <w:iCs/>
        </w:rPr>
      </w:pPr>
      <w:r w:rsidRPr="003D0F88">
        <w:rPr>
          <w:i/>
          <w:iCs/>
        </w:rPr>
        <w:t xml:space="preserve">Note: Some regions do not have independent institutions: Upper Rio Grande, West Texas, Southeast </w:t>
      </w:r>
    </w:p>
    <w:p w14:paraId="4FD40535" w14:textId="0A4A8D04" w:rsidR="00432B1B" w:rsidRPr="00432B1B" w:rsidRDefault="00432B1B" w:rsidP="00432B1B">
      <w:pPr>
        <w:ind w:firstLine="720"/>
      </w:pPr>
      <w:r>
        <w:rPr>
          <w:rStyle w:val="Hyperlink"/>
          <w:color w:val="auto"/>
          <w:u w:val="none"/>
        </w:rPr>
        <w:t xml:space="preserve">Dashboard: </w:t>
      </w:r>
      <w:r w:rsidRPr="00EB4650">
        <w:rPr>
          <w:rStyle w:val="Hyperlink"/>
          <w:color w:val="auto"/>
          <w:u w:val="none"/>
        </w:rPr>
        <w:t>Institutional Completions Dashboards</w:t>
      </w:r>
    </w:p>
    <w:p w14:paraId="1491769C" w14:textId="77777777" w:rsidR="00376B1A" w:rsidRDefault="00376B1A" w:rsidP="00376B1A">
      <w:pPr>
        <w:pStyle w:val="Heading1"/>
      </w:pPr>
      <w:r>
        <w:t>High School to Higher Education</w:t>
      </w:r>
    </w:p>
    <w:p w14:paraId="639C8E34" w14:textId="5DB504E2" w:rsidR="00614C32" w:rsidRDefault="00614C32" w:rsidP="00614C32">
      <w:r>
        <w:t>High school to higher education has a few different party tricks. These features allow the user to view larger datasets in an efficient manner.</w:t>
      </w:r>
      <w:r w:rsidR="000950EA">
        <w:t xml:space="preserve"> This new feature can be used in conjunction with the previous feature we have learned. The final data activity will ask you to multiple features.</w:t>
      </w:r>
    </w:p>
    <w:p w14:paraId="03CD84D2" w14:textId="1CD8306F" w:rsidR="00614C32" w:rsidRDefault="00614C32" w:rsidP="00614C32">
      <w:pPr>
        <w:pStyle w:val="Heading3"/>
      </w:pPr>
      <w:r>
        <w:lastRenderedPageBreak/>
        <w:t>Highlighter</w:t>
      </w:r>
    </w:p>
    <w:p w14:paraId="2CC6E6B2" w14:textId="04894499" w:rsidR="00614C32" w:rsidRDefault="00614C32" w:rsidP="00614C32">
      <w:r>
        <w:t xml:space="preserve">The highlighter enables the user to </w:t>
      </w:r>
      <w:r w:rsidR="00A11D35">
        <w:t xml:space="preserve">search for an ISD in that region. The highlighter dulls out the non-selected ISDs to make easier for the user to view the ISD and compare against other ISDs in those years. </w:t>
      </w:r>
    </w:p>
    <w:p w14:paraId="7299B012" w14:textId="2523E3BA" w:rsidR="002D215D" w:rsidRDefault="002D215D" w:rsidP="003D0F88">
      <w:r>
        <w:t xml:space="preserve">Training: Direct </w:t>
      </w:r>
      <w:r w:rsidR="00154361">
        <w:t>E</w:t>
      </w:r>
      <w:r>
        <w:t>nrollment</w:t>
      </w:r>
      <w:r w:rsidR="00154361">
        <w:t xml:space="preserve"> Dashboard</w:t>
      </w:r>
      <w:r>
        <w:t xml:space="preserve"> </w:t>
      </w:r>
      <w:r w:rsidR="00154361">
        <w:t>T</w:t>
      </w:r>
      <w:r>
        <w:t xml:space="preserve">ab </w:t>
      </w:r>
    </w:p>
    <w:p w14:paraId="777F8837" w14:textId="149B67D8" w:rsidR="002D215D" w:rsidRDefault="00154361" w:rsidP="003D0F88">
      <w:pPr>
        <w:ind w:left="720"/>
      </w:pPr>
      <w:r>
        <w:t>Data review and highlight key features</w:t>
      </w:r>
    </w:p>
    <w:p w14:paraId="57E57204" w14:textId="4D3C25F2" w:rsidR="00A11229" w:rsidRDefault="000950EA" w:rsidP="00A11229">
      <w:pPr>
        <w:ind w:left="720"/>
      </w:pPr>
      <w:r>
        <w:t>Data Activity # 11</w:t>
      </w:r>
    </w:p>
    <w:p w14:paraId="0E4BD54B" w14:textId="65973858" w:rsidR="000950EA" w:rsidRDefault="000950EA" w:rsidP="00A11229">
      <w:pPr>
        <w:pStyle w:val="ListParagraph"/>
        <w:numPr>
          <w:ilvl w:val="0"/>
          <w:numId w:val="36"/>
        </w:numPr>
      </w:pPr>
      <w:r>
        <w:t xml:space="preserve">Use </w:t>
      </w:r>
      <w:r w:rsidRPr="000950EA">
        <w:t>High School-to-Higher Education Enrollment</w:t>
      </w:r>
      <w:r>
        <w:t xml:space="preserve"> view in Regional Targets dashboard.</w:t>
      </w:r>
    </w:p>
    <w:p w14:paraId="24B4916B" w14:textId="779103AB" w:rsidR="003D0486" w:rsidRDefault="003D0486" w:rsidP="00A11229">
      <w:pPr>
        <w:pStyle w:val="ListParagraph"/>
        <w:numPr>
          <w:ilvl w:val="0"/>
          <w:numId w:val="36"/>
        </w:numPr>
      </w:pPr>
      <w:r>
        <w:t xml:space="preserve">Identify the ISD with the second highest direct enrollment percentage </w:t>
      </w:r>
      <w:r w:rsidR="4E7D50E8">
        <w:t>for 2019</w:t>
      </w:r>
      <w:r w:rsidR="00EC72FF">
        <w:t>.</w:t>
      </w:r>
      <w:r>
        <w:t xml:space="preserve"> </w:t>
      </w:r>
    </w:p>
    <w:p w14:paraId="183D98D8" w14:textId="50A10108" w:rsidR="003F14D5" w:rsidRDefault="003F14D5" w:rsidP="00A11229">
      <w:pPr>
        <w:pStyle w:val="ListParagraph"/>
        <w:numPr>
          <w:ilvl w:val="0"/>
          <w:numId w:val="36"/>
        </w:numPr>
      </w:pPr>
      <w:r>
        <w:t>Pick th</w:t>
      </w:r>
      <w:r w:rsidR="00EC72FF">
        <w:t>is</w:t>
      </w:r>
      <w:r>
        <w:t xml:space="preserve"> ISD from the highlighter drop-down list.</w:t>
      </w:r>
    </w:p>
    <w:p w14:paraId="5A9042C4" w14:textId="0B6C3F8C" w:rsidR="000950EA" w:rsidDel="00154361" w:rsidRDefault="00B7587F" w:rsidP="00A11229">
      <w:pPr>
        <w:pStyle w:val="ListParagraph"/>
        <w:numPr>
          <w:ilvl w:val="0"/>
          <w:numId w:val="36"/>
        </w:numPr>
        <w:rPr>
          <w:rFonts w:asciiTheme="minorHAnsi" w:eastAsiaTheme="minorEastAsia" w:hAnsiTheme="minorHAnsi" w:cstheme="minorBidi"/>
        </w:rPr>
      </w:pPr>
      <w:r>
        <w:t xml:space="preserve">Compare the total number of students enrolled for the ISD you selected and </w:t>
      </w:r>
      <w:r w:rsidR="000950EA">
        <w:t>the</w:t>
      </w:r>
      <w:r w:rsidR="277317F3">
        <w:t xml:space="preserve"> ISDs with the lowest and highest direct enrollment rate</w:t>
      </w:r>
      <w:r w:rsidR="00C60531">
        <w:t>s</w:t>
      </w:r>
      <w:r w:rsidR="009472F8">
        <w:t>.</w:t>
      </w:r>
    </w:p>
    <w:p w14:paraId="5B8561BD" w14:textId="17CA2706" w:rsidR="000950EA" w:rsidRDefault="001D6117" w:rsidP="00A11229">
      <w:pPr>
        <w:pStyle w:val="ListParagraph"/>
        <w:numPr>
          <w:ilvl w:val="0"/>
          <w:numId w:val="36"/>
        </w:numPr>
      </w:pPr>
      <w:r>
        <w:t xml:space="preserve">How might you use </w:t>
      </w:r>
      <w:r w:rsidR="0071474E">
        <w:t>this data to help inform collaboration with your regional ISDs</w:t>
      </w:r>
      <w:r>
        <w:t>?</w:t>
      </w:r>
    </w:p>
    <w:p w14:paraId="5F7ACDBE" w14:textId="36E3B330" w:rsidR="00B441AE" w:rsidRDefault="00B441AE" w:rsidP="00A11229">
      <w:pPr>
        <w:pStyle w:val="ListParagraph"/>
        <w:ind w:left="1440"/>
      </w:pPr>
    </w:p>
    <w:p w14:paraId="585E0098" w14:textId="77777777" w:rsidR="00F7014E" w:rsidRDefault="00F7014E" w:rsidP="00A11229">
      <w:pPr>
        <w:pStyle w:val="ListParagraph"/>
        <w:ind w:left="1440"/>
      </w:pPr>
    </w:p>
    <w:p w14:paraId="7A091D80" w14:textId="220791B6" w:rsidR="000950EA" w:rsidRDefault="00C7237D" w:rsidP="003D0F88">
      <w:pPr>
        <w:ind w:left="720"/>
        <w:rPr>
          <w:color w:val="5B9BD5" w:themeColor="accent5"/>
        </w:rPr>
      </w:pPr>
      <w:r>
        <w:rPr>
          <w:noProof/>
        </w:rPr>
        <mc:AlternateContent>
          <mc:Choice Requires="wps">
            <w:drawing>
              <wp:anchor distT="0" distB="0" distL="114300" distR="114300" simplePos="0" relativeHeight="251660800" behindDoc="0" locked="0" layoutInCell="1" allowOverlap="1" wp14:anchorId="4912B415" wp14:editId="77C4AB6D">
                <wp:simplePos x="0" y="0"/>
                <wp:positionH relativeFrom="leftMargin">
                  <wp:posOffset>762000</wp:posOffset>
                </wp:positionH>
                <wp:positionV relativeFrom="paragraph">
                  <wp:posOffset>331470</wp:posOffset>
                </wp:positionV>
                <wp:extent cx="571500" cy="552450"/>
                <wp:effectExtent l="38100" t="38100" r="38100" b="38100"/>
                <wp:wrapNone/>
                <wp:docPr id="7" name="Star: 5 Points 7"/>
                <wp:cNvGraphicFramePr/>
                <a:graphic xmlns:a="http://schemas.openxmlformats.org/drawingml/2006/main">
                  <a:graphicData uri="http://schemas.microsoft.com/office/word/2010/wordprocessingShape">
                    <wps:wsp>
                      <wps:cNvSpPr/>
                      <wps:spPr>
                        <a:xfrm>
                          <a:off x="0" y="0"/>
                          <a:ext cx="571500" cy="5524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6189B" id="Star: 5 Points 7" o:spid="_x0000_s1026" style="position:absolute;margin-left:60pt;margin-top:26.1pt;width:45pt;height:43.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5715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" path="m1,211017r218294,1l285750,r67455,211018l571499,211017,394895,341431r67458,211018l285750,422031,109147,552449,176605,341431,1,211017xe" fillcolor="#4472c4" strokecolor="#2f528f" strokeweight="1pt">
                <v:stroke joinstyle="miter"/>
                <v:path arrowok="t" o:connecttype="custom" o:connectlocs="1,211017;218295,211018;285750,0;353205,211018;571499,211017;394895,341431;462353,552449;285750,422031;109147,552449;176605,341431;1,211017" o:connectangles="0,0,0,0,0,0,0,0,0,0,0"/>
                <w10:wrap anchorx="margin"/>
              </v:shape>
            </w:pict>
          </mc:Fallback>
        </mc:AlternateContent>
      </w:r>
      <w:r w:rsidR="000950EA">
        <w:t>Data Activity #12</w:t>
      </w:r>
      <w:r w:rsidR="00D02818">
        <w:t xml:space="preserve"> </w:t>
      </w:r>
      <w:r w:rsidR="00986939">
        <w:t>(POC led Breakout Discussion)</w:t>
      </w:r>
      <w:r w:rsidR="00B06DF1">
        <w:t xml:space="preserve"> </w:t>
      </w:r>
    </w:p>
    <w:p w14:paraId="7E39CADC" w14:textId="73265E96" w:rsidR="00811113" w:rsidRPr="00F7014E" w:rsidRDefault="00811113" w:rsidP="003D0F88">
      <w:pPr>
        <w:pStyle w:val="ListParagraph"/>
        <w:numPr>
          <w:ilvl w:val="0"/>
          <w:numId w:val="21"/>
        </w:numPr>
        <w:ind w:left="1440"/>
      </w:pPr>
      <w:r w:rsidRPr="00F7014E">
        <w:t xml:space="preserve">Sort Direct Enrollment </w:t>
      </w:r>
      <w:r w:rsidR="00156FE0" w:rsidRPr="00F7014E">
        <w:t xml:space="preserve">Percentage </w:t>
      </w:r>
      <w:r w:rsidR="001E1B17" w:rsidRPr="00F7014E">
        <w:t xml:space="preserve">in descending order based on </w:t>
      </w:r>
      <w:r w:rsidR="00F474DB" w:rsidRPr="00F7014E">
        <w:t>% (</w:t>
      </w:r>
      <w:r w:rsidR="00AA21CF" w:rsidRPr="00F7014E">
        <w:t xml:space="preserve">note </w:t>
      </w:r>
      <w:r w:rsidR="00323E1E" w:rsidRPr="00F7014E">
        <w:t>you should see the years change order)</w:t>
      </w:r>
      <w:r w:rsidR="00F71685" w:rsidRPr="00F7014E">
        <w:t>.</w:t>
      </w:r>
    </w:p>
    <w:p w14:paraId="536F6D4B" w14:textId="62383EA0" w:rsidR="00D15285" w:rsidRPr="00F7014E" w:rsidRDefault="00D15285" w:rsidP="00D15285">
      <w:pPr>
        <w:pStyle w:val="ListParagraph"/>
        <w:numPr>
          <w:ilvl w:val="0"/>
          <w:numId w:val="21"/>
        </w:numPr>
        <w:ind w:left="1440"/>
      </w:pPr>
      <w:r w:rsidRPr="00F7014E">
        <w:t xml:space="preserve">Sort Direct Enrollment by Race/Ethnicity in descending order based on </w:t>
      </w:r>
      <w:r w:rsidR="00B629AC" w:rsidRPr="00F7014E">
        <w:t xml:space="preserve">number of </w:t>
      </w:r>
      <w:r w:rsidR="001C4596" w:rsidRPr="00F7014E">
        <w:t>student</w:t>
      </w:r>
      <w:r w:rsidR="008D7519" w:rsidRPr="00F7014E">
        <w:t>s</w:t>
      </w:r>
      <w:r w:rsidRPr="00F7014E">
        <w:t xml:space="preserve"> (note you should see the years change order).</w:t>
      </w:r>
    </w:p>
    <w:p w14:paraId="0B38B063" w14:textId="21373F4F" w:rsidR="008055E5" w:rsidRDefault="008055E5" w:rsidP="008055E5">
      <w:pPr>
        <w:pStyle w:val="ListParagraph"/>
        <w:numPr>
          <w:ilvl w:val="0"/>
          <w:numId w:val="21"/>
        </w:numPr>
        <w:ind w:left="1440"/>
      </w:pPr>
      <w:r>
        <w:t>How does the direct enrollment percentage compare to number of student</w:t>
      </w:r>
      <w:r w:rsidR="00C501C0">
        <w:t>s</w:t>
      </w:r>
      <w:r>
        <w:t xml:space="preserve"> enrolling</w:t>
      </w:r>
      <w:r w:rsidR="00C501C0">
        <w:t xml:space="preserve"> by race/ethnicity? </w:t>
      </w:r>
      <w:r w:rsidR="008E7834">
        <w:t>Explain what this tells us about direct enrollment and high school graduates</w:t>
      </w:r>
      <w:r w:rsidR="00CF4036">
        <w:t xml:space="preserve"> in your region</w:t>
      </w:r>
      <w:r w:rsidR="008E7834">
        <w:t xml:space="preserve">. </w:t>
      </w:r>
    </w:p>
    <w:p w14:paraId="1D05A636" w14:textId="77897AA8" w:rsidR="001B7B2D" w:rsidRDefault="00091515" w:rsidP="001B7B2D">
      <w:pPr>
        <w:pStyle w:val="ListParagraph"/>
        <w:numPr>
          <w:ilvl w:val="0"/>
          <w:numId w:val="21"/>
        </w:numPr>
        <w:ind w:left="1440"/>
      </w:pPr>
      <w:r>
        <w:t xml:space="preserve">Identify 1 factor unique to your region that you think </w:t>
      </w:r>
      <w:r w:rsidR="006E47CF">
        <w:t xml:space="preserve">explains this trend. </w:t>
      </w:r>
    </w:p>
    <w:p w14:paraId="7147BC3E" w14:textId="77777777" w:rsidR="00B917AC" w:rsidRDefault="00B917AC" w:rsidP="00B917AC">
      <w:pPr>
        <w:pStyle w:val="ListParagraph"/>
        <w:rPr>
          <w:i/>
          <w:iCs/>
        </w:rPr>
      </w:pPr>
    </w:p>
    <w:p w14:paraId="6975C767" w14:textId="4E1738E6" w:rsidR="00B74951" w:rsidRDefault="00B74951" w:rsidP="00B74951">
      <w:pPr>
        <w:pStyle w:val="Heading1"/>
      </w:pPr>
      <w:r>
        <w:t>Wrap-Up</w:t>
      </w:r>
    </w:p>
    <w:p w14:paraId="2869FCF5" w14:textId="73B2E925" w:rsidR="000532B3" w:rsidRDefault="000532B3" w:rsidP="000532B3">
      <w:pPr>
        <w:jc w:val="both"/>
      </w:pPr>
      <w:r>
        <w:t>Resources to be shared</w:t>
      </w:r>
    </w:p>
    <w:p w14:paraId="16A0A2AB" w14:textId="4021A463" w:rsidR="00157760" w:rsidRDefault="00140EF4" w:rsidP="00975E42">
      <w:pPr>
        <w:pStyle w:val="ListParagraph"/>
        <w:numPr>
          <w:ilvl w:val="0"/>
          <w:numId w:val="33"/>
        </w:numPr>
        <w:jc w:val="both"/>
      </w:pPr>
      <w:r>
        <w:t>Recording of the Training</w:t>
      </w:r>
    </w:p>
    <w:p w14:paraId="1AA11F4E" w14:textId="396495C9" w:rsidR="00975E42" w:rsidRDefault="00140EF4" w:rsidP="00975E42">
      <w:pPr>
        <w:pStyle w:val="ListParagraph"/>
        <w:numPr>
          <w:ilvl w:val="0"/>
          <w:numId w:val="33"/>
        </w:numPr>
        <w:jc w:val="both"/>
      </w:pPr>
      <w:r>
        <w:t>Training Guide</w:t>
      </w:r>
    </w:p>
    <w:p w14:paraId="4D8F744F" w14:textId="7B14779F" w:rsidR="00140EF4" w:rsidRDefault="00140EF4" w:rsidP="00140EF4">
      <w:pPr>
        <w:pStyle w:val="ListParagraph"/>
        <w:numPr>
          <w:ilvl w:val="0"/>
          <w:numId w:val="33"/>
        </w:numPr>
        <w:jc w:val="both"/>
      </w:pPr>
      <w:r>
        <w:t>Equity Resource</w:t>
      </w:r>
      <w:r w:rsidR="00975E42">
        <w:t>s:</w:t>
      </w:r>
    </w:p>
    <w:p w14:paraId="0E02C1FA" w14:textId="45224C60" w:rsidR="00FE1A39" w:rsidRDefault="00975E42" w:rsidP="00FE1A39">
      <w:pPr>
        <w:pStyle w:val="ListParagraph"/>
        <w:numPr>
          <w:ilvl w:val="1"/>
          <w:numId w:val="33"/>
        </w:numPr>
        <w:jc w:val="both"/>
      </w:pPr>
      <w:r>
        <w:t>Discussing Education Data with an Equity Lens</w:t>
      </w:r>
      <w:r w:rsidR="003A607F">
        <w:t xml:space="preserve"> including template</w:t>
      </w:r>
      <w:r w:rsidR="00FE1A39">
        <w:t xml:space="preserve"> (PDF, WORD, PPT)</w:t>
      </w:r>
    </w:p>
    <w:p w14:paraId="359B7893" w14:textId="5C4304B0" w:rsidR="00C90DA0" w:rsidRPr="00614C32" w:rsidRDefault="006C58EC" w:rsidP="003D0F88">
      <w:pPr>
        <w:pStyle w:val="ListParagraph"/>
        <w:numPr>
          <w:ilvl w:val="1"/>
          <w:numId w:val="33"/>
        </w:numPr>
        <w:jc w:val="both"/>
      </w:pPr>
      <w:r>
        <w:t>Educational Equity and discussing Education Data</w:t>
      </w:r>
    </w:p>
    <w:sectPr w:rsidR="00C90DA0" w:rsidRPr="00614C3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4141" w14:textId="77777777" w:rsidR="00E85592" w:rsidRDefault="00E85592" w:rsidP="0057403E">
      <w:pPr>
        <w:spacing w:after="0" w:line="240" w:lineRule="auto"/>
      </w:pPr>
      <w:r>
        <w:separator/>
      </w:r>
    </w:p>
  </w:endnote>
  <w:endnote w:type="continuationSeparator" w:id="0">
    <w:p w14:paraId="2FCBAB24" w14:textId="77777777" w:rsidR="00E85592" w:rsidRDefault="00E85592" w:rsidP="0057403E">
      <w:pPr>
        <w:spacing w:after="0" w:line="240" w:lineRule="auto"/>
      </w:pPr>
      <w:r>
        <w:continuationSeparator/>
      </w:r>
    </w:p>
  </w:endnote>
  <w:endnote w:type="continuationNotice" w:id="1">
    <w:p w14:paraId="1F2FB1EA" w14:textId="77777777" w:rsidR="00E85592" w:rsidRDefault="00E85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9E23" w14:textId="77777777" w:rsidR="0057403E" w:rsidRDefault="0057403E">
    <w:pPr>
      <w:pStyle w:val="Footer"/>
    </w:pPr>
    <w:r>
      <w:rPr>
        <w:noProof/>
      </w:rPr>
      <mc:AlternateContent>
        <mc:Choice Requires="wps">
          <w:drawing>
            <wp:anchor distT="0" distB="0" distL="0" distR="0" simplePos="0" relativeHeight="251658241" behindDoc="0" locked="0" layoutInCell="1" allowOverlap="1" wp14:anchorId="4F1BD1D5" wp14:editId="794DA926">
              <wp:simplePos x="635" y="635"/>
              <wp:positionH relativeFrom="leftMargin">
                <wp:align>left</wp:align>
              </wp:positionH>
              <wp:positionV relativeFrom="paragraph">
                <wp:posOffset>635</wp:posOffset>
              </wp:positionV>
              <wp:extent cx="443865" cy="443865"/>
              <wp:effectExtent l="0" t="0" r="2540" b="0"/>
              <wp:wrapSquare wrapText="bothSides"/>
              <wp:docPr id="2" name="Text Box 2" descr="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C9B36" w14:textId="77777777" w:rsidR="0057403E" w:rsidRPr="0057403E" w:rsidRDefault="0057403E">
                          <w:pPr>
                            <w:rPr>
                              <w:rFonts w:ascii="Calibri" w:eastAsia="Calibri" w:hAnsi="Calibri" w:cs="Calibri"/>
                              <w:color w:val="FF0000"/>
                            </w:rPr>
                          </w:pPr>
                          <w:r w:rsidRPr="0057403E">
                            <w:rPr>
                              <w:rFonts w:ascii="Calibri" w:eastAsia="Calibri" w:hAnsi="Calibri" w:cs="Calibri"/>
                              <w:color w:val="FF0000"/>
                            </w:rPr>
                            <w:t>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1BD1D5" id="_x0000_t202" coordsize="21600,21600" o:spt="202" path="m,l,21600r21600,l21600,xe">
              <v:stroke joinstyle="miter"/>
              <v:path gradientshapeok="t" o:connecttype="rect"/>
            </v:shapetype>
            <v:shape id="Text Box 2" o:spid="_x0000_s1026" type="#_x0000_t202" alt="Sensitive"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DlDG2gJgIAAEsEAAAOAAAAAAAAAAAAAAAAAC4CAABkcnMvZTJvRG9jLnht&#10;bFBLAQItABQABgAIAAAAIQA0gToW2gAAAAMBAAAPAAAAAAAAAAAAAAAAAIAEAABkcnMvZG93bnJl&#10;di54bWxQSwUGAAAAAAQABADzAAAAhwUAAAAA&#10;" filled="f" stroked="f">
              <v:textbox style="mso-fit-shape-to-text:t" inset="5pt,0,0,0">
                <w:txbxContent>
                  <w:p w14:paraId="294C9B36" w14:textId="77777777" w:rsidR="0057403E" w:rsidRPr="0057403E" w:rsidRDefault="0057403E">
                    <w:pPr>
                      <w:rPr>
                        <w:rFonts w:ascii="Calibri" w:eastAsia="Calibri" w:hAnsi="Calibri" w:cs="Calibri"/>
                        <w:color w:val="FF0000"/>
                      </w:rPr>
                    </w:pPr>
                    <w:r w:rsidRPr="0057403E">
                      <w:rPr>
                        <w:rFonts w:ascii="Calibri" w:eastAsia="Calibri" w:hAnsi="Calibri" w:cs="Calibri"/>
                        <w:color w:val="FF0000"/>
                      </w:rPr>
                      <w:t>Sensitive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F21" w14:textId="57279373" w:rsidR="0057403E" w:rsidRDefault="0057403E" w:rsidP="00531656">
    <w:pPr>
      <w:pStyle w:val="Footer"/>
    </w:pPr>
    <w:r>
      <w:rPr>
        <w:noProof/>
      </w:rPr>
      <mc:AlternateContent>
        <mc:Choice Requires="wps">
          <w:drawing>
            <wp:anchor distT="0" distB="0" distL="0" distR="0" simplePos="0" relativeHeight="251658242" behindDoc="0" locked="0" layoutInCell="1" allowOverlap="1" wp14:anchorId="335F0FAA" wp14:editId="60E8C625">
              <wp:simplePos x="635" y="635"/>
              <wp:positionH relativeFrom="leftMargin">
                <wp:align>left</wp:align>
              </wp:positionH>
              <wp:positionV relativeFrom="paragraph">
                <wp:posOffset>635</wp:posOffset>
              </wp:positionV>
              <wp:extent cx="443865" cy="443865"/>
              <wp:effectExtent l="0" t="0" r="2540" b="0"/>
              <wp:wrapSquare wrapText="bothSides"/>
              <wp:docPr id="3" name="Text Box 3" descr="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3A16B" w14:textId="6DBF7595" w:rsidR="0057403E" w:rsidRPr="0057403E" w:rsidRDefault="0057403E">
                          <w:pPr>
                            <w:rPr>
                              <w:rFonts w:ascii="Calibri" w:eastAsia="Calibri" w:hAnsi="Calibri" w:cs="Calibri"/>
                              <w:color w:val="FF000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5F0FAA" id="_x0000_t202" coordsize="21600,21600" o:spt="202" path="m,l,21600r21600,l21600,xe">
              <v:stroke joinstyle="miter"/>
              <v:path gradientshapeok="t" o:connecttype="rect"/>
            </v:shapetype>
            <v:shape id="Text Box 3" o:spid="_x0000_s1027" type="#_x0000_t202" alt="Sensitive"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FDUaq8oAgAAUgQAAA4AAAAAAAAAAAAAAAAALgIAAGRycy9lMm9Eb2Mu&#10;eG1sUEsBAi0AFAAGAAgAAAAhADSBOhbaAAAAAwEAAA8AAAAAAAAAAAAAAAAAggQAAGRycy9kb3du&#10;cmV2LnhtbFBLBQYAAAAABAAEAPMAAACJBQAAAAA=&#10;" filled="f" stroked="f">
              <v:textbox style="mso-fit-shape-to-text:t" inset="5pt,0,0,0">
                <w:txbxContent>
                  <w:p w14:paraId="2D73A16B" w14:textId="6DBF7595" w:rsidR="0057403E" w:rsidRPr="0057403E" w:rsidRDefault="0057403E">
                    <w:pPr>
                      <w:rPr>
                        <w:rFonts w:ascii="Calibri" w:eastAsia="Calibri" w:hAnsi="Calibri" w:cs="Calibri"/>
                        <w:color w:val="FF0000"/>
                      </w:rPr>
                    </w:pPr>
                  </w:p>
                </w:txbxContent>
              </v:textbox>
              <w10:wrap type="square" anchorx="margin"/>
            </v:shape>
          </w:pict>
        </mc:Fallback>
      </mc:AlternateContent>
    </w:r>
    <w:r w:rsidR="00531656">
      <w:t>Dashboard Training Guide</w:t>
    </w:r>
    <w:r w:rsidR="00E6042C">
      <w:tab/>
    </w:r>
    <w:r w:rsidR="00E6042C">
      <w:tab/>
    </w:r>
    <w:r w:rsidR="00111D77">
      <w:t xml:space="preserve"> </w:t>
    </w:r>
    <w:r w:rsidR="00111D77">
      <w:rPr>
        <w:color w:val="7F7F7F" w:themeColor="background1" w:themeShade="7F"/>
        <w:spacing w:val="60"/>
      </w:rPr>
      <w:t>Page</w:t>
    </w:r>
    <w:r w:rsidR="00111D77">
      <w:t xml:space="preserve"> | </w:t>
    </w:r>
    <w:r w:rsidR="00111D77">
      <w:fldChar w:fldCharType="begin"/>
    </w:r>
    <w:r w:rsidR="00111D77">
      <w:instrText xml:space="preserve"> PAGE   \* MERGEFORMAT </w:instrText>
    </w:r>
    <w:r w:rsidR="00111D77">
      <w:fldChar w:fldCharType="separate"/>
    </w:r>
    <w:r w:rsidR="00111D77">
      <w:rPr>
        <w:b/>
        <w:bCs/>
        <w:noProof/>
      </w:rPr>
      <w:t>1</w:t>
    </w:r>
    <w:r w:rsidR="00111D77">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F994" w14:textId="77777777" w:rsidR="0057403E" w:rsidRDefault="0057403E">
    <w:pPr>
      <w:pStyle w:val="Footer"/>
    </w:pPr>
    <w:r>
      <w:rPr>
        <w:noProof/>
      </w:rPr>
      <mc:AlternateContent>
        <mc:Choice Requires="wps">
          <w:drawing>
            <wp:anchor distT="0" distB="0" distL="0" distR="0" simplePos="0" relativeHeight="251658240" behindDoc="0" locked="0" layoutInCell="1" allowOverlap="1" wp14:anchorId="5D066E07" wp14:editId="5AB7F4A8">
              <wp:simplePos x="635" y="635"/>
              <wp:positionH relativeFrom="leftMargin">
                <wp:align>left</wp:align>
              </wp:positionH>
              <wp:positionV relativeFrom="paragraph">
                <wp:posOffset>635</wp:posOffset>
              </wp:positionV>
              <wp:extent cx="443865" cy="443865"/>
              <wp:effectExtent l="0" t="0" r="2540" b="0"/>
              <wp:wrapSquare wrapText="bothSides"/>
              <wp:docPr id="1" name="Text Box 1" descr="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1C35F" w14:textId="77777777" w:rsidR="0057403E" w:rsidRPr="0057403E" w:rsidRDefault="0057403E">
                          <w:pPr>
                            <w:rPr>
                              <w:rFonts w:ascii="Calibri" w:eastAsia="Calibri" w:hAnsi="Calibri" w:cs="Calibri"/>
                              <w:color w:val="FF0000"/>
                            </w:rPr>
                          </w:pPr>
                          <w:r w:rsidRPr="0057403E">
                            <w:rPr>
                              <w:rFonts w:ascii="Calibri" w:eastAsia="Calibri" w:hAnsi="Calibri" w:cs="Calibri"/>
                              <w:color w:val="FF0000"/>
                            </w:rPr>
                            <w:t>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066E07" id="_x0000_t202" coordsize="21600,21600" o:spt="202" path="m,l,21600r21600,l21600,xe">
              <v:stroke joinstyle="miter"/>
              <v:path gradientshapeok="t" o:connecttype="rect"/>
            </v:shapetype>
            <v:shape id="Text Box 1" o:spid="_x0000_s1028" type="#_x0000_t202" alt="Sensitiv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JoFk1soAgAAUgQAAA4AAAAAAAAAAAAAAAAALgIAAGRycy9lMm9Eb2Mu&#10;eG1sUEsBAi0AFAAGAAgAAAAhADSBOhbaAAAAAwEAAA8AAAAAAAAAAAAAAAAAggQAAGRycy9kb3du&#10;cmV2LnhtbFBLBQYAAAAABAAEAPMAAACJBQAAAAA=&#10;" filled="f" stroked="f">
              <v:textbox style="mso-fit-shape-to-text:t" inset="5pt,0,0,0">
                <w:txbxContent>
                  <w:p w14:paraId="5E31C35F" w14:textId="77777777" w:rsidR="0057403E" w:rsidRPr="0057403E" w:rsidRDefault="0057403E">
                    <w:pPr>
                      <w:rPr>
                        <w:rFonts w:ascii="Calibri" w:eastAsia="Calibri" w:hAnsi="Calibri" w:cs="Calibri"/>
                        <w:color w:val="FF0000"/>
                      </w:rPr>
                    </w:pPr>
                    <w:r w:rsidRPr="0057403E">
                      <w:rPr>
                        <w:rFonts w:ascii="Calibri" w:eastAsia="Calibri" w:hAnsi="Calibri" w:cs="Calibri"/>
                        <w:color w:val="FF0000"/>
                      </w:rPr>
                      <w:t>Sensitive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1BD2" w14:textId="77777777" w:rsidR="00E85592" w:rsidRDefault="00E85592" w:rsidP="0057403E">
      <w:pPr>
        <w:spacing w:after="0" w:line="240" w:lineRule="auto"/>
      </w:pPr>
      <w:r>
        <w:separator/>
      </w:r>
    </w:p>
  </w:footnote>
  <w:footnote w:type="continuationSeparator" w:id="0">
    <w:p w14:paraId="12D7BE6D" w14:textId="77777777" w:rsidR="00E85592" w:rsidRDefault="00E85592" w:rsidP="0057403E">
      <w:pPr>
        <w:spacing w:after="0" w:line="240" w:lineRule="auto"/>
      </w:pPr>
      <w:r>
        <w:continuationSeparator/>
      </w:r>
    </w:p>
  </w:footnote>
  <w:footnote w:type="continuationNotice" w:id="1">
    <w:p w14:paraId="17DB863E" w14:textId="77777777" w:rsidR="00E85592" w:rsidRDefault="00E85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D8EE" w14:textId="77777777" w:rsidR="0057403E" w:rsidRDefault="0057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20B7" w14:textId="4DBCD9A9" w:rsidR="0057403E" w:rsidRDefault="000D66D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D473" w14:textId="77777777" w:rsidR="0057403E" w:rsidRDefault="0057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D26"/>
    <w:multiLevelType w:val="hybridMultilevel"/>
    <w:tmpl w:val="7DF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2054"/>
    <w:multiLevelType w:val="hybridMultilevel"/>
    <w:tmpl w:val="286C33F8"/>
    <w:lvl w:ilvl="0" w:tplc="3E0EFD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6A4"/>
    <w:multiLevelType w:val="hybridMultilevel"/>
    <w:tmpl w:val="37B8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0BF0"/>
    <w:multiLevelType w:val="hybridMultilevel"/>
    <w:tmpl w:val="2DFEB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B6614"/>
    <w:multiLevelType w:val="hybridMultilevel"/>
    <w:tmpl w:val="E6001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20C40"/>
    <w:multiLevelType w:val="hybridMultilevel"/>
    <w:tmpl w:val="2B024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5A587A"/>
    <w:multiLevelType w:val="hybridMultilevel"/>
    <w:tmpl w:val="F2F0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920DD"/>
    <w:multiLevelType w:val="hybridMultilevel"/>
    <w:tmpl w:val="FAA0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E23FE"/>
    <w:multiLevelType w:val="hybridMultilevel"/>
    <w:tmpl w:val="E60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3583B"/>
    <w:multiLevelType w:val="hybridMultilevel"/>
    <w:tmpl w:val="434C0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17D61"/>
    <w:multiLevelType w:val="hybridMultilevel"/>
    <w:tmpl w:val="6BA8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52890"/>
    <w:multiLevelType w:val="hybridMultilevel"/>
    <w:tmpl w:val="F25E84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A62D8"/>
    <w:multiLevelType w:val="hybridMultilevel"/>
    <w:tmpl w:val="A59A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22578"/>
    <w:multiLevelType w:val="hybridMultilevel"/>
    <w:tmpl w:val="375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4794"/>
    <w:multiLevelType w:val="hybridMultilevel"/>
    <w:tmpl w:val="8F5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35970"/>
    <w:multiLevelType w:val="hybridMultilevel"/>
    <w:tmpl w:val="74F8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B80C4E"/>
    <w:multiLevelType w:val="hybridMultilevel"/>
    <w:tmpl w:val="9ACC2B4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385F5D0A"/>
    <w:multiLevelType w:val="hybridMultilevel"/>
    <w:tmpl w:val="ECF2B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594243"/>
    <w:multiLevelType w:val="hybridMultilevel"/>
    <w:tmpl w:val="9628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8B1"/>
    <w:multiLevelType w:val="hybridMultilevel"/>
    <w:tmpl w:val="8092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56C7A"/>
    <w:multiLevelType w:val="hybridMultilevel"/>
    <w:tmpl w:val="8E44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C79A4"/>
    <w:multiLevelType w:val="hybridMultilevel"/>
    <w:tmpl w:val="9260D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5748A3"/>
    <w:multiLevelType w:val="hybridMultilevel"/>
    <w:tmpl w:val="69289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317FA"/>
    <w:multiLevelType w:val="hybridMultilevel"/>
    <w:tmpl w:val="5EE6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E67A3"/>
    <w:multiLevelType w:val="hybridMultilevel"/>
    <w:tmpl w:val="A852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D719A"/>
    <w:multiLevelType w:val="hybridMultilevel"/>
    <w:tmpl w:val="8AAE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F19F6"/>
    <w:multiLevelType w:val="hybridMultilevel"/>
    <w:tmpl w:val="65B8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D6F4E"/>
    <w:multiLevelType w:val="hybridMultilevel"/>
    <w:tmpl w:val="40764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A3022"/>
    <w:multiLevelType w:val="multilevel"/>
    <w:tmpl w:val="A60C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0186D"/>
    <w:multiLevelType w:val="hybridMultilevel"/>
    <w:tmpl w:val="0EEE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776EF"/>
    <w:multiLevelType w:val="hybridMultilevel"/>
    <w:tmpl w:val="BEAA24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A0DEF"/>
    <w:multiLevelType w:val="hybridMultilevel"/>
    <w:tmpl w:val="8ABA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32EA3"/>
    <w:multiLevelType w:val="hybridMultilevel"/>
    <w:tmpl w:val="E42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0014"/>
    <w:multiLevelType w:val="hybridMultilevel"/>
    <w:tmpl w:val="E0D0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44FA4"/>
    <w:multiLevelType w:val="hybridMultilevel"/>
    <w:tmpl w:val="35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55129"/>
    <w:multiLevelType w:val="hybridMultilevel"/>
    <w:tmpl w:val="D1B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2130E"/>
    <w:multiLevelType w:val="hybridMultilevel"/>
    <w:tmpl w:val="FFFFFFFF"/>
    <w:lvl w:ilvl="0" w:tplc="4AAE5E9C">
      <w:start w:val="1"/>
      <w:numFmt w:val="decimal"/>
      <w:lvlText w:val="%1."/>
      <w:lvlJc w:val="left"/>
      <w:pPr>
        <w:ind w:left="720" w:hanging="360"/>
      </w:pPr>
    </w:lvl>
    <w:lvl w:ilvl="1" w:tplc="0284E0FE">
      <w:start w:val="1"/>
      <w:numFmt w:val="decimal"/>
      <w:lvlText w:val="%2."/>
      <w:lvlJc w:val="left"/>
      <w:pPr>
        <w:ind w:left="1440" w:hanging="360"/>
      </w:pPr>
    </w:lvl>
    <w:lvl w:ilvl="2" w:tplc="04DE0D30">
      <w:start w:val="1"/>
      <w:numFmt w:val="lowerRoman"/>
      <w:lvlText w:val="%3."/>
      <w:lvlJc w:val="right"/>
      <w:pPr>
        <w:ind w:left="2160" w:hanging="180"/>
      </w:pPr>
    </w:lvl>
    <w:lvl w:ilvl="3" w:tplc="385478FE">
      <w:start w:val="1"/>
      <w:numFmt w:val="decimal"/>
      <w:lvlText w:val="%4."/>
      <w:lvlJc w:val="left"/>
      <w:pPr>
        <w:ind w:left="2880" w:hanging="360"/>
      </w:pPr>
    </w:lvl>
    <w:lvl w:ilvl="4" w:tplc="40186968">
      <w:start w:val="1"/>
      <w:numFmt w:val="lowerLetter"/>
      <w:lvlText w:val="%5."/>
      <w:lvlJc w:val="left"/>
      <w:pPr>
        <w:ind w:left="3600" w:hanging="360"/>
      </w:pPr>
    </w:lvl>
    <w:lvl w:ilvl="5" w:tplc="2B6AF18E">
      <w:start w:val="1"/>
      <w:numFmt w:val="lowerRoman"/>
      <w:lvlText w:val="%6."/>
      <w:lvlJc w:val="right"/>
      <w:pPr>
        <w:ind w:left="4320" w:hanging="180"/>
      </w:pPr>
    </w:lvl>
    <w:lvl w:ilvl="6" w:tplc="89726AF8">
      <w:start w:val="1"/>
      <w:numFmt w:val="decimal"/>
      <w:lvlText w:val="%7."/>
      <w:lvlJc w:val="left"/>
      <w:pPr>
        <w:ind w:left="5040" w:hanging="360"/>
      </w:pPr>
    </w:lvl>
    <w:lvl w:ilvl="7" w:tplc="0CB864CE">
      <w:start w:val="1"/>
      <w:numFmt w:val="lowerLetter"/>
      <w:lvlText w:val="%8."/>
      <w:lvlJc w:val="left"/>
      <w:pPr>
        <w:ind w:left="5760" w:hanging="360"/>
      </w:pPr>
    </w:lvl>
    <w:lvl w:ilvl="8" w:tplc="B27CCF1A">
      <w:start w:val="1"/>
      <w:numFmt w:val="lowerRoman"/>
      <w:lvlText w:val="%9."/>
      <w:lvlJc w:val="right"/>
      <w:pPr>
        <w:ind w:left="6480" w:hanging="180"/>
      </w:pPr>
    </w:lvl>
  </w:abstractNum>
  <w:abstractNum w:abstractNumId="37" w15:restartNumberingAfterBreak="0">
    <w:nsid w:val="7E7B1515"/>
    <w:multiLevelType w:val="hybridMultilevel"/>
    <w:tmpl w:val="6BA8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3"/>
  </w:num>
  <w:num w:numId="5">
    <w:abstractNumId w:val="37"/>
  </w:num>
  <w:num w:numId="6">
    <w:abstractNumId w:val="14"/>
  </w:num>
  <w:num w:numId="7">
    <w:abstractNumId w:val="25"/>
  </w:num>
  <w:num w:numId="8">
    <w:abstractNumId w:val="29"/>
  </w:num>
  <w:num w:numId="9">
    <w:abstractNumId w:val="23"/>
  </w:num>
  <w:num w:numId="10">
    <w:abstractNumId w:val="24"/>
  </w:num>
  <w:num w:numId="11">
    <w:abstractNumId w:val="27"/>
  </w:num>
  <w:num w:numId="12">
    <w:abstractNumId w:val="11"/>
  </w:num>
  <w:num w:numId="13">
    <w:abstractNumId w:val="8"/>
  </w:num>
  <w:num w:numId="14">
    <w:abstractNumId w:val="33"/>
  </w:num>
  <w:num w:numId="15">
    <w:abstractNumId w:val="4"/>
  </w:num>
  <w:num w:numId="16">
    <w:abstractNumId w:val="31"/>
  </w:num>
  <w:num w:numId="17">
    <w:abstractNumId w:val="22"/>
  </w:num>
  <w:num w:numId="18">
    <w:abstractNumId w:val="7"/>
  </w:num>
  <w:num w:numId="19">
    <w:abstractNumId w:val="2"/>
  </w:num>
  <w:num w:numId="20">
    <w:abstractNumId w:val="16"/>
  </w:num>
  <w:num w:numId="21">
    <w:abstractNumId w:val="18"/>
  </w:num>
  <w:num w:numId="22">
    <w:abstractNumId w:val="32"/>
  </w:num>
  <w:num w:numId="23">
    <w:abstractNumId w:val="0"/>
  </w:num>
  <w:num w:numId="24">
    <w:abstractNumId w:val="26"/>
  </w:num>
  <w:num w:numId="25">
    <w:abstractNumId w:val="35"/>
  </w:num>
  <w:num w:numId="26">
    <w:abstractNumId w:val="12"/>
  </w:num>
  <w:num w:numId="27">
    <w:abstractNumId w:val="10"/>
  </w:num>
  <w:num w:numId="28">
    <w:abstractNumId w:val="9"/>
  </w:num>
  <w:num w:numId="29">
    <w:abstractNumId w:val="34"/>
  </w:num>
  <w:num w:numId="30">
    <w:abstractNumId w:val="20"/>
  </w:num>
  <w:num w:numId="31">
    <w:abstractNumId w:val="6"/>
  </w:num>
  <w:num w:numId="32">
    <w:abstractNumId w:val="30"/>
  </w:num>
  <w:num w:numId="33">
    <w:abstractNumId w:val="3"/>
  </w:num>
  <w:num w:numId="34">
    <w:abstractNumId w:val="17"/>
  </w:num>
  <w:num w:numId="35">
    <w:abstractNumId w:val="36"/>
  </w:num>
  <w:num w:numId="36">
    <w:abstractNumId w:val="15"/>
  </w:num>
  <w:num w:numId="37">
    <w:abstractNumId w:val="5"/>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3E"/>
    <w:rsid w:val="0000532D"/>
    <w:rsid w:val="00006B9A"/>
    <w:rsid w:val="000071F7"/>
    <w:rsid w:val="00022CBC"/>
    <w:rsid w:val="00026451"/>
    <w:rsid w:val="0003281A"/>
    <w:rsid w:val="0004136E"/>
    <w:rsid w:val="00047D22"/>
    <w:rsid w:val="00051D55"/>
    <w:rsid w:val="000532B3"/>
    <w:rsid w:val="000566F9"/>
    <w:rsid w:val="000637ED"/>
    <w:rsid w:val="000733DD"/>
    <w:rsid w:val="0007778F"/>
    <w:rsid w:val="00082A1A"/>
    <w:rsid w:val="00082A21"/>
    <w:rsid w:val="00091515"/>
    <w:rsid w:val="000950EA"/>
    <w:rsid w:val="00097122"/>
    <w:rsid w:val="000A0288"/>
    <w:rsid w:val="000A0C8B"/>
    <w:rsid w:val="000A2608"/>
    <w:rsid w:val="000A4B6F"/>
    <w:rsid w:val="000A60AA"/>
    <w:rsid w:val="000C2636"/>
    <w:rsid w:val="000C3207"/>
    <w:rsid w:val="000C5032"/>
    <w:rsid w:val="000C6929"/>
    <w:rsid w:val="000D66DC"/>
    <w:rsid w:val="000D690E"/>
    <w:rsid w:val="000E1C08"/>
    <w:rsid w:val="000E23AC"/>
    <w:rsid w:val="000E5916"/>
    <w:rsid w:val="000F6157"/>
    <w:rsid w:val="0010456E"/>
    <w:rsid w:val="00110829"/>
    <w:rsid w:val="00111D77"/>
    <w:rsid w:val="001129D6"/>
    <w:rsid w:val="00113794"/>
    <w:rsid w:val="001173A1"/>
    <w:rsid w:val="00125AC9"/>
    <w:rsid w:val="00126B68"/>
    <w:rsid w:val="0014079A"/>
    <w:rsid w:val="00140EF4"/>
    <w:rsid w:val="0014289E"/>
    <w:rsid w:val="00144C2E"/>
    <w:rsid w:val="00145024"/>
    <w:rsid w:val="00145898"/>
    <w:rsid w:val="001515AF"/>
    <w:rsid w:val="00154361"/>
    <w:rsid w:val="001545A7"/>
    <w:rsid w:val="00156455"/>
    <w:rsid w:val="00156FE0"/>
    <w:rsid w:val="00157760"/>
    <w:rsid w:val="00157E93"/>
    <w:rsid w:val="001632F1"/>
    <w:rsid w:val="00163870"/>
    <w:rsid w:val="00164AB4"/>
    <w:rsid w:val="001650AE"/>
    <w:rsid w:val="00165EBC"/>
    <w:rsid w:val="00167721"/>
    <w:rsid w:val="0016789B"/>
    <w:rsid w:val="001729A0"/>
    <w:rsid w:val="00175EFB"/>
    <w:rsid w:val="00183D6F"/>
    <w:rsid w:val="0019071C"/>
    <w:rsid w:val="0019631A"/>
    <w:rsid w:val="001A4971"/>
    <w:rsid w:val="001A4FC6"/>
    <w:rsid w:val="001A684F"/>
    <w:rsid w:val="001A7C54"/>
    <w:rsid w:val="001B199E"/>
    <w:rsid w:val="001B336B"/>
    <w:rsid w:val="001B7B2D"/>
    <w:rsid w:val="001C4596"/>
    <w:rsid w:val="001D052B"/>
    <w:rsid w:val="001D12F1"/>
    <w:rsid w:val="001D3454"/>
    <w:rsid w:val="001D6117"/>
    <w:rsid w:val="001E14DF"/>
    <w:rsid w:val="001E1B17"/>
    <w:rsid w:val="001E1BFF"/>
    <w:rsid w:val="001E2468"/>
    <w:rsid w:val="001E2DD5"/>
    <w:rsid w:val="001E5AE0"/>
    <w:rsid w:val="001F0D60"/>
    <w:rsid w:val="001F4E8D"/>
    <w:rsid w:val="00203DF5"/>
    <w:rsid w:val="00204CBD"/>
    <w:rsid w:val="002119A8"/>
    <w:rsid w:val="00211A27"/>
    <w:rsid w:val="00212613"/>
    <w:rsid w:val="002152F1"/>
    <w:rsid w:val="002257CC"/>
    <w:rsid w:val="002260E7"/>
    <w:rsid w:val="00226876"/>
    <w:rsid w:val="00226F84"/>
    <w:rsid w:val="00230532"/>
    <w:rsid w:val="002309E9"/>
    <w:rsid w:val="002315AB"/>
    <w:rsid w:val="00245143"/>
    <w:rsid w:val="00247012"/>
    <w:rsid w:val="00251C92"/>
    <w:rsid w:val="00252CEA"/>
    <w:rsid w:val="00253110"/>
    <w:rsid w:val="00253BCC"/>
    <w:rsid w:val="00265F58"/>
    <w:rsid w:val="00266C45"/>
    <w:rsid w:val="002733F5"/>
    <w:rsid w:val="0027664A"/>
    <w:rsid w:val="002823F4"/>
    <w:rsid w:val="00285B5C"/>
    <w:rsid w:val="002871F5"/>
    <w:rsid w:val="00290956"/>
    <w:rsid w:val="002963FE"/>
    <w:rsid w:val="002A0362"/>
    <w:rsid w:val="002A6C24"/>
    <w:rsid w:val="002B1C73"/>
    <w:rsid w:val="002C1E43"/>
    <w:rsid w:val="002C677D"/>
    <w:rsid w:val="002C6B82"/>
    <w:rsid w:val="002D215D"/>
    <w:rsid w:val="002D317B"/>
    <w:rsid w:val="002F226D"/>
    <w:rsid w:val="002F3855"/>
    <w:rsid w:val="003006ED"/>
    <w:rsid w:val="00300964"/>
    <w:rsid w:val="0030658B"/>
    <w:rsid w:val="0030714A"/>
    <w:rsid w:val="00310C00"/>
    <w:rsid w:val="00312EA6"/>
    <w:rsid w:val="003159BD"/>
    <w:rsid w:val="003209AE"/>
    <w:rsid w:val="00321192"/>
    <w:rsid w:val="00321B23"/>
    <w:rsid w:val="00323E1E"/>
    <w:rsid w:val="00325986"/>
    <w:rsid w:val="003271CA"/>
    <w:rsid w:val="00330F43"/>
    <w:rsid w:val="003321A1"/>
    <w:rsid w:val="00334FB2"/>
    <w:rsid w:val="003378C3"/>
    <w:rsid w:val="00342E53"/>
    <w:rsid w:val="00345A42"/>
    <w:rsid w:val="00351932"/>
    <w:rsid w:val="00372235"/>
    <w:rsid w:val="00374536"/>
    <w:rsid w:val="00376B1A"/>
    <w:rsid w:val="00390CB8"/>
    <w:rsid w:val="003958F1"/>
    <w:rsid w:val="003A156B"/>
    <w:rsid w:val="003A3EEF"/>
    <w:rsid w:val="003A607F"/>
    <w:rsid w:val="003B1806"/>
    <w:rsid w:val="003B5F06"/>
    <w:rsid w:val="003C16EF"/>
    <w:rsid w:val="003C1A4D"/>
    <w:rsid w:val="003C1E71"/>
    <w:rsid w:val="003D0486"/>
    <w:rsid w:val="003D0F88"/>
    <w:rsid w:val="003D3EB3"/>
    <w:rsid w:val="003D5049"/>
    <w:rsid w:val="003D543C"/>
    <w:rsid w:val="003E3D3F"/>
    <w:rsid w:val="003F14D5"/>
    <w:rsid w:val="003F32C2"/>
    <w:rsid w:val="003F36C1"/>
    <w:rsid w:val="003F4C70"/>
    <w:rsid w:val="003F5650"/>
    <w:rsid w:val="003F61FD"/>
    <w:rsid w:val="003F79D5"/>
    <w:rsid w:val="00400FDF"/>
    <w:rsid w:val="00414AB7"/>
    <w:rsid w:val="00423A0F"/>
    <w:rsid w:val="00425A94"/>
    <w:rsid w:val="004275D5"/>
    <w:rsid w:val="00432B1B"/>
    <w:rsid w:val="004349AE"/>
    <w:rsid w:val="00454139"/>
    <w:rsid w:val="00457B1C"/>
    <w:rsid w:val="00461A19"/>
    <w:rsid w:val="00461D7D"/>
    <w:rsid w:val="00461FF9"/>
    <w:rsid w:val="00463AA2"/>
    <w:rsid w:val="00463D53"/>
    <w:rsid w:val="004648EF"/>
    <w:rsid w:val="0046666D"/>
    <w:rsid w:val="0047064B"/>
    <w:rsid w:val="004706D2"/>
    <w:rsid w:val="004878EA"/>
    <w:rsid w:val="00487F64"/>
    <w:rsid w:val="00497ED7"/>
    <w:rsid w:val="004A548D"/>
    <w:rsid w:val="004A7AA1"/>
    <w:rsid w:val="004B1F44"/>
    <w:rsid w:val="004C0102"/>
    <w:rsid w:val="004C0EB7"/>
    <w:rsid w:val="004C349B"/>
    <w:rsid w:val="004C69C8"/>
    <w:rsid w:val="004D366B"/>
    <w:rsid w:val="004E0559"/>
    <w:rsid w:val="004E2CF1"/>
    <w:rsid w:val="004E2EBC"/>
    <w:rsid w:val="004E49C5"/>
    <w:rsid w:val="004E6402"/>
    <w:rsid w:val="004F1DAB"/>
    <w:rsid w:val="004F4EC5"/>
    <w:rsid w:val="004F5691"/>
    <w:rsid w:val="00501404"/>
    <w:rsid w:val="005072A3"/>
    <w:rsid w:val="0050741F"/>
    <w:rsid w:val="00507BEA"/>
    <w:rsid w:val="00511061"/>
    <w:rsid w:val="005245D8"/>
    <w:rsid w:val="00531656"/>
    <w:rsid w:val="00531E26"/>
    <w:rsid w:val="005330C0"/>
    <w:rsid w:val="005526AF"/>
    <w:rsid w:val="0055484C"/>
    <w:rsid w:val="0057207C"/>
    <w:rsid w:val="0057403E"/>
    <w:rsid w:val="00581FB9"/>
    <w:rsid w:val="005924D3"/>
    <w:rsid w:val="00594A84"/>
    <w:rsid w:val="00594E80"/>
    <w:rsid w:val="00595B8A"/>
    <w:rsid w:val="00597B72"/>
    <w:rsid w:val="005B1063"/>
    <w:rsid w:val="005B52C2"/>
    <w:rsid w:val="005B53A9"/>
    <w:rsid w:val="005B6968"/>
    <w:rsid w:val="005B73CB"/>
    <w:rsid w:val="005B7689"/>
    <w:rsid w:val="005C18BB"/>
    <w:rsid w:val="005C287F"/>
    <w:rsid w:val="005C3613"/>
    <w:rsid w:val="005C740E"/>
    <w:rsid w:val="005D1C0F"/>
    <w:rsid w:val="005D4217"/>
    <w:rsid w:val="005D45D5"/>
    <w:rsid w:val="005E4331"/>
    <w:rsid w:val="005F38C5"/>
    <w:rsid w:val="005F39B4"/>
    <w:rsid w:val="005F4A6D"/>
    <w:rsid w:val="0060723F"/>
    <w:rsid w:val="00611123"/>
    <w:rsid w:val="00612681"/>
    <w:rsid w:val="006132A2"/>
    <w:rsid w:val="00614C32"/>
    <w:rsid w:val="00615CD2"/>
    <w:rsid w:val="00620201"/>
    <w:rsid w:val="0062200A"/>
    <w:rsid w:val="0062373E"/>
    <w:rsid w:val="006263C4"/>
    <w:rsid w:val="0063291A"/>
    <w:rsid w:val="0063442E"/>
    <w:rsid w:val="006366B2"/>
    <w:rsid w:val="00637B4A"/>
    <w:rsid w:val="0064117C"/>
    <w:rsid w:val="006420C3"/>
    <w:rsid w:val="00652B2B"/>
    <w:rsid w:val="00664889"/>
    <w:rsid w:val="0066519F"/>
    <w:rsid w:val="00667DF3"/>
    <w:rsid w:val="006705A5"/>
    <w:rsid w:val="006719C2"/>
    <w:rsid w:val="006769D8"/>
    <w:rsid w:val="00680B30"/>
    <w:rsid w:val="00681F1C"/>
    <w:rsid w:val="0068385B"/>
    <w:rsid w:val="00683A26"/>
    <w:rsid w:val="00686480"/>
    <w:rsid w:val="00686D9D"/>
    <w:rsid w:val="006877AC"/>
    <w:rsid w:val="006A3FA7"/>
    <w:rsid w:val="006A59DC"/>
    <w:rsid w:val="006B09CB"/>
    <w:rsid w:val="006B0E8A"/>
    <w:rsid w:val="006B1AD6"/>
    <w:rsid w:val="006B49ED"/>
    <w:rsid w:val="006C5056"/>
    <w:rsid w:val="006C58EC"/>
    <w:rsid w:val="006D41CF"/>
    <w:rsid w:val="006E44FD"/>
    <w:rsid w:val="006E47CF"/>
    <w:rsid w:val="006E5C88"/>
    <w:rsid w:val="006E6D51"/>
    <w:rsid w:val="00700203"/>
    <w:rsid w:val="007011AD"/>
    <w:rsid w:val="00705912"/>
    <w:rsid w:val="0071258D"/>
    <w:rsid w:val="0071474E"/>
    <w:rsid w:val="00714968"/>
    <w:rsid w:val="007158FB"/>
    <w:rsid w:val="0072659E"/>
    <w:rsid w:val="00735B11"/>
    <w:rsid w:val="00737762"/>
    <w:rsid w:val="00742CC2"/>
    <w:rsid w:val="00745AD9"/>
    <w:rsid w:val="00746CB9"/>
    <w:rsid w:val="007526CA"/>
    <w:rsid w:val="00754D3A"/>
    <w:rsid w:val="00756FCB"/>
    <w:rsid w:val="00761C45"/>
    <w:rsid w:val="00761D1C"/>
    <w:rsid w:val="00763831"/>
    <w:rsid w:val="007717E3"/>
    <w:rsid w:val="00773693"/>
    <w:rsid w:val="00775786"/>
    <w:rsid w:val="00786DE6"/>
    <w:rsid w:val="00791CE7"/>
    <w:rsid w:val="00794D03"/>
    <w:rsid w:val="007A2FD3"/>
    <w:rsid w:val="007A413C"/>
    <w:rsid w:val="007A6A4E"/>
    <w:rsid w:val="007B3582"/>
    <w:rsid w:val="007C133D"/>
    <w:rsid w:val="007C28AF"/>
    <w:rsid w:val="007D1B36"/>
    <w:rsid w:val="007D1E7C"/>
    <w:rsid w:val="007D311E"/>
    <w:rsid w:val="007D793E"/>
    <w:rsid w:val="007E62A9"/>
    <w:rsid w:val="007F151D"/>
    <w:rsid w:val="007F30B3"/>
    <w:rsid w:val="008055E5"/>
    <w:rsid w:val="00805621"/>
    <w:rsid w:val="00806A51"/>
    <w:rsid w:val="00811113"/>
    <w:rsid w:val="008239B4"/>
    <w:rsid w:val="00830ED1"/>
    <w:rsid w:val="00835BFF"/>
    <w:rsid w:val="008370CD"/>
    <w:rsid w:val="00840DF5"/>
    <w:rsid w:val="008536CF"/>
    <w:rsid w:val="00855C96"/>
    <w:rsid w:val="00856AB5"/>
    <w:rsid w:val="00864BAE"/>
    <w:rsid w:val="0086573A"/>
    <w:rsid w:val="00867459"/>
    <w:rsid w:val="00870E05"/>
    <w:rsid w:val="008745BC"/>
    <w:rsid w:val="008774BE"/>
    <w:rsid w:val="00882E89"/>
    <w:rsid w:val="00887259"/>
    <w:rsid w:val="008915A9"/>
    <w:rsid w:val="00895602"/>
    <w:rsid w:val="00896718"/>
    <w:rsid w:val="00896735"/>
    <w:rsid w:val="008A2A26"/>
    <w:rsid w:val="008A44C4"/>
    <w:rsid w:val="008A5FB8"/>
    <w:rsid w:val="008B0D1A"/>
    <w:rsid w:val="008B16B4"/>
    <w:rsid w:val="008B2CA6"/>
    <w:rsid w:val="008B535F"/>
    <w:rsid w:val="008B7D78"/>
    <w:rsid w:val="008C07A9"/>
    <w:rsid w:val="008C0C96"/>
    <w:rsid w:val="008C2A96"/>
    <w:rsid w:val="008D0BF6"/>
    <w:rsid w:val="008D7519"/>
    <w:rsid w:val="008E59F9"/>
    <w:rsid w:val="008E6BC4"/>
    <w:rsid w:val="008E7834"/>
    <w:rsid w:val="008F2178"/>
    <w:rsid w:val="008F3F2B"/>
    <w:rsid w:val="008F770B"/>
    <w:rsid w:val="009032AE"/>
    <w:rsid w:val="009079D9"/>
    <w:rsid w:val="00915AA0"/>
    <w:rsid w:val="00920C65"/>
    <w:rsid w:val="00921C7F"/>
    <w:rsid w:val="0092359F"/>
    <w:rsid w:val="0092613A"/>
    <w:rsid w:val="00926DC1"/>
    <w:rsid w:val="00927B34"/>
    <w:rsid w:val="00932753"/>
    <w:rsid w:val="009327A8"/>
    <w:rsid w:val="009347BB"/>
    <w:rsid w:val="00937D93"/>
    <w:rsid w:val="00942C3E"/>
    <w:rsid w:val="009472F8"/>
    <w:rsid w:val="00947A53"/>
    <w:rsid w:val="00954057"/>
    <w:rsid w:val="00954EDD"/>
    <w:rsid w:val="0095509E"/>
    <w:rsid w:val="00963774"/>
    <w:rsid w:val="009673D6"/>
    <w:rsid w:val="0097294C"/>
    <w:rsid w:val="00973DCA"/>
    <w:rsid w:val="00974D39"/>
    <w:rsid w:val="00975E42"/>
    <w:rsid w:val="0097622E"/>
    <w:rsid w:val="00977385"/>
    <w:rsid w:val="00981DEA"/>
    <w:rsid w:val="00986939"/>
    <w:rsid w:val="00987417"/>
    <w:rsid w:val="009A51A1"/>
    <w:rsid w:val="009A5792"/>
    <w:rsid w:val="009B1743"/>
    <w:rsid w:val="009B3554"/>
    <w:rsid w:val="009B4A63"/>
    <w:rsid w:val="009C0CA8"/>
    <w:rsid w:val="009C1C8B"/>
    <w:rsid w:val="009C5744"/>
    <w:rsid w:val="009D5BA4"/>
    <w:rsid w:val="009D7809"/>
    <w:rsid w:val="009E6C74"/>
    <w:rsid w:val="009F07BF"/>
    <w:rsid w:val="009F26CB"/>
    <w:rsid w:val="009F325F"/>
    <w:rsid w:val="009F7A7A"/>
    <w:rsid w:val="00A10E3C"/>
    <w:rsid w:val="00A11229"/>
    <w:rsid w:val="00A11D35"/>
    <w:rsid w:val="00A12929"/>
    <w:rsid w:val="00A1476F"/>
    <w:rsid w:val="00A26426"/>
    <w:rsid w:val="00A3071D"/>
    <w:rsid w:val="00A3243B"/>
    <w:rsid w:val="00A33714"/>
    <w:rsid w:val="00A33FC8"/>
    <w:rsid w:val="00A362F5"/>
    <w:rsid w:val="00A411B2"/>
    <w:rsid w:val="00A418B1"/>
    <w:rsid w:val="00A418FB"/>
    <w:rsid w:val="00A452B0"/>
    <w:rsid w:val="00A53C89"/>
    <w:rsid w:val="00A679B9"/>
    <w:rsid w:val="00A7598F"/>
    <w:rsid w:val="00A7623E"/>
    <w:rsid w:val="00A7627F"/>
    <w:rsid w:val="00A807F6"/>
    <w:rsid w:val="00A82C04"/>
    <w:rsid w:val="00A85F1C"/>
    <w:rsid w:val="00A8706F"/>
    <w:rsid w:val="00A97EF1"/>
    <w:rsid w:val="00AA21CF"/>
    <w:rsid w:val="00AA3693"/>
    <w:rsid w:val="00AA38D2"/>
    <w:rsid w:val="00AA568A"/>
    <w:rsid w:val="00AA6E67"/>
    <w:rsid w:val="00AB1279"/>
    <w:rsid w:val="00AB1A66"/>
    <w:rsid w:val="00AB2260"/>
    <w:rsid w:val="00AB45C0"/>
    <w:rsid w:val="00AC0B08"/>
    <w:rsid w:val="00AC11F7"/>
    <w:rsid w:val="00AC425B"/>
    <w:rsid w:val="00AD3C00"/>
    <w:rsid w:val="00AD78F8"/>
    <w:rsid w:val="00AE27F2"/>
    <w:rsid w:val="00B03464"/>
    <w:rsid w:val="00B04186"/>
    <w:rsid w:val="00B06DF1"/>
    <w:rsid w:val="00B10F10"/>
    <w:rsid w:val="00B16678"/>
    <w:rsid w:val="00B20535"/>
    <w:rsid w:val="00B205D9"/>
    <w:rsid w:val="00B25E10"/>
    <w:rsid w:val="00B268E8"/>
    <w:rsid w:val="00B35353"/>
    <w:rsid w:val="00B441AE"/>
    <w:rsid w:val="00B4433D"/>
    <w:rsid w:val="00B52A07"/>
    <w:rsid w:val="00B54A99"/>
    <w:rsid w:val="00B56376"/>
    <w:rsid w:val="00B6130F"/>
    <w:rsid w:val="00B629AC"/>
    <w:rsid w:val="00B66B1D"/>
    <w:rsid w:val="00B72679"/>
    <w:rsid w:val="00B74951"/>
    <w:rsid w:val="00B7587F"/>
    <w:rsid w:val="00B768D2"/>
    <w:rsid w:val="00B836AB"/>
    <w:rsid w:val="00B91129"/>
    <w:rsid w:val="00B917AC"/>
    <w:rsid w:val="00B919A8"/>
    <w:rsid w:val="00B9749F"/>
    <w:rsid w:val="00BA4368"/>
    <w:rsid w:val="00BA456A"/>
    <w:rsid w:val="00BB2F14"/>
    <w:rsid w:val="00BB32F8"/>
    <w:rsid w:val="00BB5D50"/>
    <w:rsid w:val="00BC4A7F"/>
    <w:rsid w:val="00BD5879"/>
    <w:rsid w:val="00BD7A70"/>
    <w:rsid w:val="00BD7BFF"/>
    <w:rsid w:val="00BD7EA7"/>
    <w:rsid w:val="00BF6732"/>
    <w:rsid w:val="00C00B19"/>
    <w:rsid w:val="00C026BD"/>
    <w:rsid w:val="00C02A38"/>
    <w:rsid w:val="00C02F6C"/>
    <w:rsid w:val="00C13061"/>
    <w:rsid w:val="00C134F7"/>
    <w:rsid w:val="00C13AA9"/>
    <w:rsid w:val="00C14967"/>
    <w:rsid w:val="00C2326B"/>
    <w:rsid w:val="00C27376"/>
    <w:rsid w:val="00C33D90"/>
    <w:rsid w:val="00C3426E"/>
    <w:rsid w:val="00C43BAA"/>
    <w:rsid w:val="00C501C0"/>
    <w:rsid w:val="00C560C7"/>
    <w:rsid w:val="00C56D50"/>
    <w:rsid w:val="00C60531"/>
    <w:rsid w:val="00C643ED"/>
    <w:rsid w:val="00C670CA"/>
    <w:rsid w:val="00C7226D"/>
    <w:rsid w:val="00C7237D"/>
    <w:rsid w:val="00C829F7"/>
    <w:rsid w:val="00C82B71"/>
    <w:rsid w:val="00C83C9A"/>
    <w:rsid w:val="00C87AB4"/>
    <w:rsid w:val="00C87ED1"/>
    <w:rsid w:val="00C90DA0"/>
    <w:rsid w:val="00CA03D4"/>
    <w:rsid w:val="00CA060C"/>
    <w:rsid w:val="00CB7779"/>
    <w:rsid w:val="00CC0D83"/>
    <w:rsid w:val="00CC4442"/>
    <w:rsid w:val="00CC4B29"/>
    <w:rsid w:val="00CD1ACB"/>
    <w:rsid w:val="00CD56A6"/>
    <w:rsid w:val="00CD79A2"/>
    <w:rsid w:val="00CE61FA"/>
    <w:rsid w:val="00CF2A6A"/>
    <w:rsid w:val="00CF4036"/>
    <w:rsid w:val="00D02818"/>
    <w:rsid w:val="00D03527"/>
    <w:rsid w:val="00D049BE"/>
    <w:rsid w:val="00D10291"/>
    <w:rsid w:val="00D1403C"/>
    <w:rsid w:val="00D15182"/>
    <w:rsid w:val="00D15285"/>
    <w:rsid w:val="00D17E54"/>
    <w:rsid w:val="00D25549"/>
    <w:rsid w:val="00D25C52"/>
    <w:rsid w:val="00D31817"/>
    <w:rsid w:val="00D33329"/>
    <w:rsid w:val="00D33668"/>
    <w:rsid w:val="00D361B1"/>
    <w:rsid w:val="00D363C8"/>
    <w:rsid w:val="00D40673"/>
    <w:rsid w:val="00D41ECF"/>
    <w:rsid w:val="00D42CEF"/>
    <w:rsid w:val="00D53265"/>
    <w:rsid w:val="00D55DC8"/>
    <w:rsid w:val="00D64BA8"/>
    <w:rsid w:val="00D67120"/>
    <w:rsid w:val="00D72347"/>
    <w:rsid w:val="00D73240"/>
    <w:rsid w:val="00D74623"/>
    <w:rsid w:val="00D75938"/>
    <w:rsid w:val="00D86E5D"/>
    <w:rsid w:val="00D95938"/>
    <w:rsid w:val="00D9724E"/>
    <w:rsid w:val="00DA1CF5"/>
    <w:rsid w:val="00DA6612"/>
    <w:rsid w:val="00DA6709"/>
    <w:rsid w:val="00DB4C23"/>
    <w:rsid w:val="00DC2287"/>
    <w:rsid w:val="00DD49F7"/>
    <w:rsid w:val="00DD57D9"/>
    <w:rsid w:val="00DE0E23"/>
    <w:rsid w:val="00DE6681"/>
    <w:rsid w:val="00DF3943"/>
    <w:rsid w:val="00DF5AF4"/>
    <w:rsid w:val="00E01A15"/>
    <w:rsid w:val="00E162F8"/>
    <w:rsid w:val="00E23E44"/>
    <w:rsid w:val="00E328C6"/>
    <w:rsid w:val="00E32BFF"/>
    <w:rsid w:val="00E35E6C"/>
    <w:rsid w:val="00E37EB3"/>
    <w:rsid w:val="00E4270B"/>
    <w:rsid w:val="00E45D75"/>
    <w:rsid w:val="00E4758A"/>
    <w:rsid w:val="00E55ABA"/>
    <w:rsid w:val="00E6042C"/>
    <w:rsid w:val="00E609D9"/>
    <w:rsid w:val="00E70B81"/>
    <w:rsid w:val="00E71EE3"/>
    <w:rsid w:val="00E74C97"/>
    <w:rsid w:val="00E8057C"/>
    <w:rsid w:val="00E806D4"/>
    <w:rsid w:val="00E8270D"/>
    <w:rsid w:val="00E85592"/>
    <w:rsid w:val="00E8593B"/>
    <w:rsid w:val="00E86288"/>
    <w:rsid w:val="00E8672E"/>
    <w:rsid w:val="00E96538"/>
    <w:rsid w:val="00EA0458"/>
    <w:rsid w:val="00EA28DE"/>
    <w:rsid w:val="00EA3EC6"/>
    <w:rsid w:val="00EA4485"/>
    <w:rsid w:val="00EB0E10"/>
    <w:rsid w:val="00EB0E61"/>
    <w:rsid w:val="00EB39E5"/>
    <w:rsid w:val="00EB4650"/>
    <w:rsid w:val="00EB703C"/>
    <w:rsid w:val="00EC2AEB"/>
    <w:rsid w:val="00EC4077"/>
    <w:rsid w:val="00EC5648"/>
    <w:rsid w:val="00EC72FF"/>
    <w:rsid w:val="00EC7F06"/>
    <w:rsid w:val="00ED28FA"/>
    <w:rsid w:val="00ED572C"/>
    <w:rsid w:val="00EE10AD"/>
    <w:rsid w:val="00EE2369"/>
    <w:rsid w:val="00EE36B0"/>
    <w:rsid w:val="00EE52BF"/>
    <w:rsid w:val="00EE5A8A"/>
    <w:rsid w:val="00EE74DE"/>
    <w:rsid w:val="00EF3962"/>
    <w:rsid w:val="00EF3D26"/>
    <w:rsid w:val="00F00A3D"/>
    <w:rsid w:val="00F00DAC"/>
    <w:rsid w:val="00F03991"/>
    <w:rsid w:val="00F042C4"/>
    <w:rsid w:val="00F07012"/>
    <w:rsid w:val="00F106B5"/>
    <w:rsid w:val="00F1112B"/>
    <w:rsid w:val="00F11AA5"/>
    <w:rsid w:val="00F11B62"/>
    <w:rsid w:val="00F12656"/>
    <w:rsid w:val="00F165BC"/>
    <w:rsid w:val="00F17D64"/>
    <w:rsid w:val="00F2314C"/>
    <w:rsid w:val="00F23B83"/>
    <w:rsid w:val="00F24508"/>
    <w:rsid w:val="00F2663A"/>
    <w:rsid w:val="00F279F2"/>
    <w:rsid w:val="00F37E19"/>
    <w:rsid w:val="00F474DB"/>
    <w:rsid w:val="00F5385B"/>
    <w:rsid w:val="00F55330"/>
    <w:rsid w:val="00F559D3"/>
    <w:rsid w:val="00F620E5"/>
    <w:rsid w:val="00F62858"/>
    <w:rsid w:val="00F6671E"/>
    <w:rsid w:val="00F7014E"/>
    <w:rsid w:val="00F71685"/>
    <w:rsid w:val="00FA23F1"/>
    <w:rsid w:val="00FA3541"/>
    <w:rsid w:val="00FC2C53"/>
    <w:rsid w:val="00FC6CA4"/>
    <w:rsid w:val="00FC7DDA"/>
    <w:rsid w:val="00FC7E1F"/>
    <w:rsid w:val="00FD43D7"/>
    <w:rsid w:val="00FD536A"/>
    <w:rsid w:val="00FE1A39"/>
    <w:rsid w:val="00FE1D33"/>
    <w:rsid w:val="00FE5205"/>
    <w:rsid w:val="00FF04E5"/>
    <w:rsid w:val="02813FFB"/>
    <w:rsid w:val="02CAF620"/>
    <w:rsid w:val="02F32E45"/>
    <w:rsid w:val="0362B059"/>
    <w:rsid w:val="07E15971"/>
    <w:rsid w:val="09663623"/>
    <w:rsid w:val="0A4DD4FC"/>
    <w:rsid w:val="0AAECC9C"/>
    <w:rsid w:val="0AD7BFF6"/>
    <w:rsid w:val="0B0D0287"/>
    <w:rsid w:val="0EB2EF91"/>
    <w:rsid w:val="0EE2650F"/>
    <w:rsid w:val="104FBC11"/>
    <w:rsid w:val="1388BE94"/>
    <w:rsid w:val="150C8AF0"/>
    <w:rsid w:val="16E220E6"/>
    <w:rsid w:val="177A3898"/>
    <w:rsid w:val="1A4D9919"/>
    <w:rsid w:val="1AC2C3D4"/>
    <w:rsid w:val="1B57A58E"/>
    <w:rsid w:val="21764AE1"/>
    <w:rsid w:val="2408F019"/>
    <w:rsid w:val="25152B13"/>
    <w:rsid w:val="277317F3"/>
    <w:rsid w:val="28B223BA"/>
    <w:rsid w:val="29E8D99F"/>
    <w:rsid w:val="2AA9BBD6"/>
    <w:rsid w:val="2AAC2B0A"/>
    <w:rsid w:val="2ADAD20D"/>
    <w:rsid w:val="2BD3004E"/>
    <w:rsid w:val="2DE0FC0E"/>
    <w:rsid w:val="2E8661B2"/>
    <w:rsid w:val="2F1DF1C6"/>
    <w:rsid w:val="30C72A71"/>
    <w:rsid w:val="31A16252"/>
    <w:rsid w:val="32D25DE5"/>
    <w:rsid w:val="330E4AEB"/>
    <w:rsid w:val="3366FF11"/>
    <w:rsid w:val="349A5423"/>
    <w:rsid w:val="34B6A9F3"/>
    <w:rsid w:val="36163D07"/>
    <w:rsid w:val="3717D36C"/>
    <w:rsid w:val="38DFB1FC"/>
    <w:rsid w:val="3A5D64B6"/>
    <w:rsid w:val="3B6A4056"/>
    <w:rsid w:val="3C54F683"/>
    <w:rsid w:val="3D18B5F4"/>
    <w:rsid w:val="3F09FED0"/>
    <w:rsid w:val="3FEA83C0"/>
    <w:rsid w:val="40845F88"/>
    <w:rsid w:val="418E737D"/>
    <w:rsid w:val="41F752EE"/>
    <w:rsid w:val="451D7CA9"/>
    <w:rsid w:val="4713D6D7"/>
    <w:rsid w:val="48124FF7"/>
    <w:rsid w:val="482ABBA5"/>
    <w:rsid w:val="49AC7B0E"/>
    <w:rsid w:val="49FBCA6B"/>
    <w:rsid w:val="4B402E60"/>
    <w:rsid w:val="4B8D9BA4"/>
    <w:rsid w:val="4C03A01B"/>
    <w:rsid w:val="4D428C58"/>
    <w:rsid w:val="4DCFA4D2"/>
    <w:rsid w:val="4E484256"/>
    <w:rsid w:val="4E7D50E8"/>
    <w:rsid w:val="4F23CBBA"/>
    <w:rsid w:val="4F44542F"/>
    <w:rsid w:val="50AC8B75"/>
    <w:rsid w:val="526043E7"/>
    <w:rsid w:val="53F2955F"/>
    <w:rsid w:val="591F98B2"/>
    <w:rsid w:val="59599128"/>
    <w:rsid w:val="59A276A3"/>
    <w:rsid w:val="5A64DF37"/>
    <w:rsid w:val="5B20B1B2"/>
    <w:rsid w:val="5B6C0195"/>
    <w:rsid w:val="5F6224AC"/>
    <w:rsid w:val="5FC393CD"/>
    <w:rsid w:val="608D95AF"/>
    <w:rsid w:val="60E42D9D"/>
    <w:rsid w:val="61148FB6"/>
    <w:rsid w:val="62735C2E"/>
    <w:rsid w:val="65147355"/>
    <w:rsid w:val="65E78A24"/>
    <w:rsid w:val="67C5FC43"/>
    <w:rsid w:val="6807EB8E"/>
    <w:rsid w:val="68D36031"/>
    <w:rsid w:val="697C1B42"/>
    <w:rsid w:val="69DAEDB1"/>
    <w:rsid w:val="6A8DA19B"/>
    <w:rsid w:val="6AA828BC"/>
    <w:rsid w:val="6AC1775C"/>
    <w:rsid w:val="6B2EAA8D"/>
    <w:rsid w:val="6DEB3746"/>
    <w:rsid w:val="6E7E2E91"/>
    <w:rsid w:val="6F760B72"/>
    <w:rsid w:val="72A0B017"/>
    <w:rsid w:val="76659140"/>
    <w:rsid w:val="7B81D8BB"/>
    <w:rsid w:val="7B88DDA4"/>
    <w:rsid w:val="7F684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C8B0B"/>
  <w15:chartTrackingRefBased/>
  <w15:docId w15:val="{5432C959-DF54-4E6D-810A-8B0A541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34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4A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3E"/>
  </w:style>
  <w:style w:type="paragraph" w:styleId="Footer">
    <w:name w:val="footer"/>
    <w:basedOn w:val="Normal"/>
    <w:link w:val="FooterChar"/>
    <w:uiPriority w:val="99"/>
    <w:unhideWhenUsed/>
    <w:rsid w:val="0057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3E"/>
  </w:style>
  <w:style w:type="paragraph" w:styleId="ListParagraph">
    <w:name w:val="List Paragraph"/>
    <w:basedOn w:val="Normal"/>
    <w:uiPriority w:val="34"/>
    <w:qFormat/>
    <w:rsid w:val="0057403E"/>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3D50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34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CC2"/>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B54A99"/>
    <w:rPr>
      <w:i/>
      <w:iCs/>
      <w:color w:val="404040" w:themeColor="text1" w:themeTint="BF"/>
    </w:rPr>
  </w:style>
  <w:style w:type="character" w:customStyle="1" w:styleId="Heading4Char">
    <w:name w:val="Heading 4 Char"/>
    <w:basedOn w:val="DefaultParagraphFont"/>
    <w:link w:val="Heading4"/>
    <w:uiPriority w:val="9"/>
    <w:rsid w:val="00B54A9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F0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AC"/>
    <w:rPr>
      <w:rFonts w:ascii="Segoe UI" w:hAnsi="Segoe UI" w:cs="Segoe UI"/>
      <w:sz w:val="18"/>
      <w:szCs w:val="18"/>
    </w:rPr>
  </w:style>
  <w:style w:type="character" w:styleId="CommentReference">
    <w:name w:val="annotation reference"/>
    <w:basedOn w:val="DefaultParagraphFont"/>
    <w:uiPriority w:val="99"/>
    <w:semiHidden/>
    <w:unhideWhenUsed/>
    <w:rsid w:val="00325986"/>
    <w:rPr>
      <w:sz w:val="16"/>
      <w:szCs w:val="16"/>
    </w:rPr>
  </w:style>
  <w:style w:type="paragraph" w:styleId="CommentText">
    <w:name w:val="annotation text"/>
    <w:basedOn w:val="Normal"/>
    <w:link w:val="CommentTextChar"/>
    <w:uiPriority w:val="99"/>
    <w:semiHidden/>
    <w:unhideWhenUsed/>
    <w:rsid w:val="00325986"/>
    <w:pPr>
      <w:spacing w:line="240" w:lineRule="auto"/>
    </w:pPr>
    <w:rPr>
      <w:sz w:val="20"/>
      <w:szCs w:val="20"/>
    </w:rPr>
  </w:style>
  <w:style w:type="character" w:customStyle="1" w:styleId="CommentTextChar">
    <w:name w:val="Comment Text Char"/>
    <w:basedOn w:val="DefaultParagraphFont"/>
    <w:link w:val="CommentText"/>
    <w:uiPriority w:val="99"/>
    <w:semiHidden/>
    <w:rsid w:val="00325986"/>
    <w:rPr>
      <w:sz w:val="20"/>
      <w:szCs w:val="20"/>
    </w:rPr>
  </w:style>
  <w:style w:type="paragraph" w:styleId="CommentSubject">
    <w:name w:val="annotation subject"/>
    <w:basedOn w:val="CommentText"/>
    <w:next w:val="CommentText"/>
    <w:link w:val="CommentSubjectChar"/>
    <w:uiPriority w:val="99"/>
    <w:semiHidden/>
    <w:unhideWhenUsed/>
    <w:rsid w:val="00325986"/>
    <w:rPr>
      <w:b/>
      <w:bCs/>
    </w:rPr>
  </w:style>
  <w:style w:type="character" w:customStyle="1" w:styleId="CommentSubjectChar">
    <w:name w:val="Comment Subject Char"/>
    <w:basedOn w:val="CommentTextChar"/>
    <w:link w:val="CommentSubject"/>
    <w:uiPriority w:val="99"/>
    <w:semiHidden/>
    <w:rsid w:val="00325986"/>
    <w:rPr>
      <w:b/>
      <w:bCs/>
      <w:sz w:val="20"/>
      <w:szCs w:val="20"/>
    </w:rPr>
  </w:style>
  <w:style w:type="paragraph" w:styleId="Revision">
    <w:name w:val="Revision"/>
    <w:hidden/>
    <w:uiPriority w:val="99"/>
    <w:semiHidden/>
    <w:rsid w:val="003D0F88"/>
    <w:pPr>
      <w:spacing w:after="0" w:line="240" w:lineRule="auto"/>
    </w:pPr>
  </w:style>
  <w:style w:type="character" w:styleId="Hyperlink">
    <w:name w:val="Hyperlink"/>
    <w:basedOn w:val="DefaultParagraphFont"/>
    <w:uiPriority w:val="99"/>
    <w:unhideWhenUsed/>
    <w:rsid w:val="006C5056"/>
    <w:rPr>
      <w:color w:val="0563C1" w:themeColor="hyperlink"/>
      <w:u w:val="single"/>
    </w:rPr>
  </w:style>
  <w:style w:type="character" w:styleId="UnresolvedMention">
    <w:name w:val="Unresolved Mention"/>
    <w:basedOn w:val="DefaultParagraphFont"/>
    <w:uiPriority w:val="99"/>
    <w:semiHidden/>
    <w:unhideWhenUsed/>
    <w:rsid w:val="006C5056"/>
    <w:rPr>
      <w:color w:val="605E5C"/>
      <w:shd w:val="clear" w:color="auto" w:fill="E1DFDD"/>
    </w:rPr>
  </w:style>
  <w:style w:type="character" w:styleId="FollowedHyperlink">
    <w:name w:val="FollowedHyperlink"/>
    <w:basedOn w:val="DefaultParagraphFont"/>
    <w:uiPriority w:val="99"/>
    <w:semiHidden/>
    <w:unhideWhenUsed/>
    <w:rsid w:val="006C58EC"/>
    <w:rPr>
      <w:color w:val="954F72" w:themeColor="followedHyperlink"/>
      <w:u w:val="single"/>
    </w:rPr>
  </w:style>
  <w:style w:type="character" w:styleId="Emphasis">
    <w:name w:val="Emphasis"/>
    <w:basedOn w:val="DefaultParagraphFont"/>
    <w:uiPriority w:val="20"/>
    <w:qFormat/>
    <w:rsid w:val="00226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9635">
      <w:bodyDiv w:val="1"/>
      <w:marLeft w:val="0"/>
      <w:marRight w:val="0"/>
      <w:marTop w:val="0"/>
      <w:marBottom w:val="0"/>
      <w:divBdr>
        <w:top w:val="none" w:sz="0" w:space="0" w:color="auto"/>
        <w:left w:val="none" w:sz="0" w:space="0" w:color="auto"/>
        <w:bottom w:val="none" w:sz="0" w:space="0" w:color="auto"/>
        <w:right w:val="none" w:sz="0" w:space="0" w:color="auto"/>
      </w:divBdr>
    </w:div>
    <w:div w:id="1094132541">
      <w:bodyDiv w:val="1"/>
      <w:marLeft w:val="0"/>
      <w:marRight w:val="0"/>
      <w:marTop w:val="0"/>
      <w:marBottom w:val="0"/>
      <w:divBdr>
        <w:top w:val="none" w:sz="0" w:space="0" w:color="auto"/>
        <w:left w:val="none" w:sz="0" w:space="0" w:color="auto"/>
        <w:bottom w:val="none" w:sz="0" w:space="0" w:color="auto"/>
        <w:right w:val="none" w:sz="0" w:space="0" w:color="auto"/>
      </w:divBdr>
    </w:div>
    <w:div w:id="17549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highereddata.org/index.cfm?objectid=FEA194F0-7EC9-11EA-9D0F0050560100A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lic.tableau.com/profile/thecb.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Jpdq-LTKZ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is.Martinez@highered.texa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C4EC901B43548A2919185AF1D27D3" ma:contentTypeVersion="12" ma:contentTypeDescription="Create a new document." ma:contentTypeScope="" ma:versionID="1b5d157400951b605262d473cd4b5df6">
  <xsd:schema xmlns:xsd="http://www.w3.org/2001/XMLSchema" xmlns:xs="http://www.w3.org/2001/XMLSchema" xmlns:p="http://schemas.microsoft.com/office/2006/metadata/properties" xmlns:ns3="1858e362-65a8-42eb-bbc2-9d982eaff81f" xmlns:ns4="e03bf040-b86a-4001-bc46-9e4f198d3f7d" targetNamespace="http://schemas.microsoft.com/office/2006/metadata/properties" ma:root="true" ma:fieldsID="c9ae2639bece5e48856b0b44c8e9eaea" ns3:_="" ns4:_="">
    <xsd:import namespace="1858e362-65a8-42eb-bbc2-9d982eaff81f"/>
    <xsd:import namespace="e03bf040-b86a-4001-bc46-9e4f198d3f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8e362-65a8-42eb-bbc2-9d982eaf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bf040-b86a-4001-bc46-9e4f198d3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351EF-9A4D-407C-A5E8-9A724371F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8e362-65a8-42eb-bbc2-9d982eaff81f"/>
    <ds:schemaRef ds:uri="e03bf040-b86a-4001-bc46-9e4f198d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56B8A-B151-4E78-8A66-EBD96900A0E1}">
  <ds:schemaRefs>
    <ds:schemaRef ds:uri="http://schemas.microsoft.com/sharepoint/v3/contenttype/forms"/>
  </ds:schemaRefs>
</ds:datastoreItem>
</file>

<file path=customXml/itemProps3.xml><?xml version="1.0" encoding="utf-8"?>
<ds:datastoreItem xmlns:ds="http://schemas.openxmlformats.org/officeDocument/2006/customXml" ds:itemID="{EACAF262-52CC-4FC4-A877-2DD8BD6A8E8A}">
  <ds:schemaRefs>
    <ds:schemaRef ds:uri="http://schemas.openxmlformats.org/officeDocument/2006/bibliography"/>
  </ds:schemaRefs>
</ds:datastoreItem>
</file>

<file path=customXml/itemProps4.xml><?xml version="1.0" encoding="utf-8"?>
<ds:datastoreItem xmlns:ds="http://schemas.openxmlformats.org/officeDocument/2006/customXml" ds:itemID="{2C83AF37-58DF-45C8-9664-E324BB9CC0C0}">
  <ds:schemaRefs>
    <ds:schemaRef ds:uri="e03bf040-b86a-4001-bc46-9e4f198d3f7d"/>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1858e362-65a8-42eb-bbc2-9d982eaff81f"/>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Interactive Regional Dashboard Webinar Training Guide August 2020</vt:lpstr>
    </vt:vector>
  </TitlesOfParts>
  <Company>THECB</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Regional Dashboard Webinar Training Guide August 2020</dc:title>
  <dc:subject>Regional Dashboards</dc:subject>
  <dc:creator>Strategic Planning and Funding</dc:creator>
  <cp:keywords>Interactive Dashboards, Regional Dashboards</cp:keywords>
  <dc:description/>
  <cp:lastModifiedBy>King, Clifford</cp:lastModifiedBy>
  <cp:revision>3</cp:revision>
  <dcterms:created xsi:type="dcterms:W3CDTF">2020-08-25T17:17:00Z</dcterms:created>
  <dcterms:modified xsi:type="dcterms:W3CDTF">2020-08-25T19:11:00Z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#ff0000,11,Calibri</vt:lpwstr>
  </property>
  <property fmtid="{D5CDD505-2E9C-101B-9397-08002B2CF9AE}" pid="4" name="ClassificationContentMarkingFooterText">
    <vt:lpwstr>Sensitive</vt:lpwstr>
  </property>
  <property fmtid="{D5CDD505-2E9C-101B-9397-08002B2CF9AE}" pid="5" name="MSIP_Label_a667e31e-2110-4541-aa7e-77084cd61796_Enabled">
    <vt:lpwstr>true</vt:lpwstr>
  </property>
  <property fmtid="{D5CDD505-2E9C-101B-9397-08002B2CF9AE}" pid="6" name="MSIP_Label_a667e31e-2110-4541-aa7e-77084cd61796_SetDate">
    <vt:lpwstr>2020-07-27T17:00:43Z</vt:lpwstr>
  </property>
  <property fmtid="{D5CDD505-2E9C-101B-9397-08002B2CF9AE}" pid="7" name="MSIP_Label_a667e31e-2110-4541-aa7e-77084cd61796_Method">
    <vt:lpwstr>Standard</vt:lpwstr>
  </property>
  <property fmtid="{D5CDD505-2E9C-101B-9397-08002B2CF9AE}" pid="8" name="MSIP_Label_a667e31e-2110-4541-aa7e-77084cd61796_Name">
    <vt:lpwstr>Sensitive</vt:lpwstr>
  </property>
  <property fmtid="{D5CDD505-2E9C-101B-9397-08002B2CF9AE}" pid="9" name="MSIP_Label_a667e31e-2110-4541-aa7e-77084cd61796_SiteId">
    <vt:lpwstr>0de674da-be56-4783-8786-06abb9857898</vt:lpwstr>
  </property>
  <property fmtid="{D5CDD505-2E9C-101B-9397-08002B2CF9AE}" pid="10" name="MSIP_Label_a667e31e-2110-4541-aa7e-77084cd61796_ActionId">
    <vt:lpwstr>71bb7252-c8a5-4813-b85a-a56e6b000f71</vt:lpwstr>
  </property>
  <property fmtid="{D5CDD505-2E9C-101B-9397-08002B2CF9AE}" pid="11" name="MSIP_Label_a667e31e-2110-4541-aa7e-77084cd61796_ContentBits">
    <vt:lpwstr>2</vt:lpwstr>
  </property>
  <property fmtid="{D5CDD505-2E9C-101B-9397-08002B2CF9AE}" pid="12" name="ContentTypeId">
    <vt:lpwstr>0x0101005EEC4EC901B43548A2919185AF1D27D3</vt:lpwstr>
  </property>
</Properties>
</file>